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1" w:rsidRDefault="00A5575F" w:rsidP="00A5575F">
      <w:pPr>
        <w:jc w:val="right"/>
        <w:rPr>
          <w:rFonts w:ascii="Arial" w:hAnsi="Arial" w:cs="Arial"/>
          <w:b/>
          <w:sz w:val="20"/>
          <w:szCs w:val="20"/>
        </w:rPr>
      </w:pPr>
      <w:r w:rsidRPr="00F06030">
        <w:rPr>
          <w:rFonts w:ascii="Arial" w:hAnsi="Arial" w:cs="Arial"/>
          <w:b/>
          <w:sz w:val="20"/>
          <w:szCs w:val="20"/>
        </w:rPr>
        <w:t>Załącznik nr 6 do SIWZ</w:t>
      </w:r>
    </w:p>
    <w:p w:rsidR="00F06030" w:rsidRPr="00F06030" w:rsidRDefault="00F06030" w:rsidP="00F0603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819"/>
        <w:gridCol w:w="5395"/>
      </w:tblGrid>
      <w:tr w:rsidR="00A5575F" w:rsidTr="00A5575F">
        <w:tc>
          <w:tcPr>
            <w:tcW w:w="392" w:type="dxa"/>
          </w:tcPr>
          <w:p w:rsidR="00A5575F" w:rsidRPr="00F06030" w:rsidRDefault="00A5575F">
            <w:pPr>
              <w:rPr>
                <w:rFonts w:ascii="Arial" w:hAnsi="Arial" w:cs="Arial"/>
                <w:sz w:val="20"/>
                <w:szCs w:val="20"/>
              </w:rPr>
            </w:pPr>
            <w:r w:rsidRPr="00F0603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A5575F" w:rsidRPr="00F06030" w:rsidRDefault="00A5575F">
            <w:pPr>
              <w:rPr>
                <w:rFonts w:ascii="Arial" w:hAnsi="Arial" w:cs="Arial"/>
                <w:sz w:val="20"/>
                <w:szCs w:val="20"/>
              </w:rPr>
            </w:pPr>
            <w:r w:rsidRPr="00F06030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395" w:type="dxa"/>
          </w:tcPr>
          <w:p w:rsidR="00A5575F" w:rsidRDefault="00A5575F"/>
        </w:tc>
      </w:tr>
      <w:tr w:rsidR="00A5575F" w:rsidTr="00A5575F">
        <w:tc>
          <w:tcPr>
            <w:tcW w:w="392" w:type="dxa"/>
          </w:tcPr>
          <w:p w:rsidR="00A5575F" w:rsidRPr="00F06030" w:rsidRDefault="00A5575F">
            <w:pPr>
              <w:rPr>
                <w:rFonts w:ascii="Arial" w:hAnsi="Arial" w:cs="Arial"/>
                <w:sz w:val="20"/>
                <w:szCs w:val="20"/>
              </w:rPr>
            </w:pPr>
            <w:r w:rsidRPr="00F0603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19" w:type="dxa"/>
          </w:tcPr>
          <w:p w:rsidR="00A5575F" w:rsidRPr="00F06030" w:rsidRDefault="00A5575F">
            <w:pPr>
              <w:rPr>
                <w:rFonts w:ascii="Arial" w:hAnsi="Arial" w:cs="Arial"/>
                <w:sz w:val="20"/>
                <w:szCs w:val="20"/>
              </w:rPr>
            </w:pPr>
            <w:r w:rsidRPr="00F06030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395" w:type="dxa"/>
          </w:tcPr>
          <w:p w:rsidR="00A5575F" w:rsidRDefault="00A5575F"/>
        </w:tc>
      </w:tr>
      <w:tr w:rsidR="00A5575F" w:rsidTr="00A5575F">
        <w:tc>
          <w:tcPr>
            <w:tcW w:w="392" w:type="dxa"/>
          </w:tcPr>
          <w:p w:rsidR="00A5575F" w:rsidRPr="00F06030" w:rsidRDefault="00A5575F">
            <w:pPr>
              <w:rPr>
                <w:rFonts w:ascii="Arial" w:hAnsi="Arial" w:cs="Arial"/>
                <w:sz w:val="20"/>
                <w:szCs w:val="20"/>
              </w:rPr>
            </w:pPr>
            <w:r w:rsidRPr="00F0603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19" w:type="dxa"/>
          </w:tcPr>
          <w:p w:rsidR="00A5575F" w:rsidRPr="00F06030" w:rsidRDefault="00A5575F">
            <w:pPr>
              <w:rPr>
                <w:rFonts w:ascii="Arial" w:hAnsi="Arial" w:cs="Arial"/>
                <w:sz w:val="20"/>
                <w:szCs w:val="20"/>
              </w:rPr>
            </w:pPr>
            <w:r w:rsidRPr="00F06030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395" w:type="dxa"/>
          </w:tcPr>
          <w:p w:rsidR="00A5575F" w:rsidRDefault="00A5575F"/>
        </w:tc>
      </w:tr>
      <w:tr w:rsidR="00A5575F" w:rsidTr="00A5575F">
        <w:tc>
          <w:tcPr>
            <w:tcW w:w="392" w:type="dxa"/>
          </w:tcPr>
          <w:p w:rsidR="00A5575F" w:rsidRPr="00F06030" w:rsidRDefault="00A5575F">
            <w:pPr>
              <w:rPr>
                <w:rFonts w:ascii="Arial" w:hAnsi="Arial" w:cs="Arial"/>
                <w:sz w:val="20"/>
                <w:szCs w:val="20"/>
              </w:rPr>
            </w:pPr>
            <w:r w:rsidRPr="00F0603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19" w:type="dxa"/>
          </w:tcPr>
          <w:p w:rsidR="00A5575F" w:rsidRPr="00F06030" w:rsidRDefault="00F06030">
            <w:pPr>
              <w:rPr>
                <w:rFonts w:ascii="Arial" w:hAnsi="Arial" w:cs="Arial"/>
                <w:sz w:val="20"/>
                <w:szCs w:val="20"/>
              </w:rPr>
            </w:pPr>
            <w:r w:rsidRPr="00F06030">
              <w:rPr>
                <w:rFonts w:ascii="Arial" w:hAnsi="Arial" w:cs="Arial"/>
                <w:sz w:val="20"/>
                <w:szCs w:val="20"/>
              </w:rPr>
              <w:t>Rok wprowadzenia do produkcji</w:t>
            </w:r>
          </w:p>
        </w:tc>
        <w:tc>
          <w:tcPr>
            <w:tcW w:w="5395" w:type="dxa"/>
          </w:tcPr>
          <w:p w:rsidR="00A5575F" w:rsidRDefault="00A5575F"/>
        </w:tc>
      </w:tr>
      <w:tr w:rsidR="00A5575F" w:rsidTr="00A5575F">
        <w:tc>
          <w:tcPr>
            <w:tcW w:w="392" w:type="dxa"/>
          </w:tcPr>
          <w:p w:rsidR="00A5575F" w:rsidRPr="00F06030" w:rsidRDefault="00A5575F">
            <w:pPr>
              <w:rPr>
                <w:rFonts w:ascii="Arial" w:hAnsi="Arial" w:cs="Arial"/>
                <w:sz w:val="20"/>
                <w:szCs w:val="20"/>
              </w:rPr>
            </w:pPr>
            <w:r w:rsidRPr="00F0603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19" w:type="dxa"/>
          </w:tcPr>
          <w:p w:rsidR="00A5575F" w:rsidRPr="00F06030" w:rsidRDefault="00F06030">
            <w:pPr>
              <w:rPr>
                <w:rFonts w:ascii="Arial" w:hAnsi="Arial" w:cs="Arial"/>
                <w:sz w:val="20"/>
                <w:szCs w:val="20"/>
              </w:rPr>
            </w:pPr>
            <w:r w:rsidRPr="00F06030">
              <w:rPr>
                <w:rFonts w:ascii="Arial" w:hAnsi="Arial" w:cs="Arial"/>
                <w:sz w:val="20"/>
                <w:szCs w:val="20"/>
              </w:rPr>
              <w:t>Certyfikat ISO producenta</w:t>
            </w:r>
          </w:p>
        </w:tc>
        <w:tc>
          <w:tcPr>
            <w:tcW w:w="5395" w:type="dxa"/>
          </w:tcPr>
          <w:p w:rsidR="00A5575F" w:rsidRDefault="00A5575F"/>
        </w:tc>
      </w:tr>
      <w:tr w:rsidR="00A5575F" w:rsidTr="00A5575F">
        <w:tc>
          <w:tcPr>
            <w:tcW w:w="392" w:type="dxa"/>
          </w:tcPr>
          <w:p w:rsidR="00A5575F" w:rsidRPr="00F06030" w:rsidRDefault="00A5575F">
            <w:pPr>
              <w:rPr>
                <w:rFonts w:ascii="Arial" w:hAnsi="Arial" w:cs="Arial"/>
                <w:sz w:val="20"/>
                <w:szCs w:val="20"/>
              </w:rPr>
            </w:pPr>
            <w:r w:rsidRPr="00F0603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19" w:type="dxa"/>
          </w:tcPr>
          <w:p w:rsidR="00A5575F" w:rsidRPr="00F06030" w:rsidRDefault="00F06030">
            <w:pPr>
              <w:rPr>
                <w:rFonts w:ascii="Arial" w:hAnsi="Arial" w:cs="Arial"/>
                <w:sz w:val="20"/>
                <w:szCs w:val="20"/>
              </w:rPr>
            </w:pPr>
            <w:r w:rsidRPr="00F06030">
              <w:rPr>
                <w:rFonts w:ascii="Arial" w:hAnsi="Arial" w:cs="Arial"/>
                <w:sz w:val="20"/>
                <w:szCs w:val="20"/>
              </w:rPr>
              <w:t>Znak CE (deklaracja zgodności)</w:t>
            </w:r>
          </w:p>
        </w:tc>
        <w:tc>
          <w:tcPr>
            <w:tcW w:w="5395" w:type="dxa"/>
          </w:tcPr>
          <w:p w:rsidR="00A5575F" w:rsidRDefault="00A5575F"/>
        </w:tc>
      </w:tr>
    </w:tbl>
    <w:p w:rsidR="00F06030" w:rsidRPr="00B21134" w:rsidRDefault="00F06030" w:rsidP="00F06030">
      <w:pPr>
        <w:pStyle w:val="NormalnyWeb"/>
        <w:spacing w:before="240" w:beforeAutospacing="0"/>
        <w:rPr>
          <w:rFonts w:ascii="Arial" w:hAnsi="Arial" w:cs="Arial"/>
          <w:b/>
          <w:sz w:val="20"/>
          <w:szCs w:val="20"/>
        </w:rPr>
      </w:pPr>
      <w:r w:rsidRPr="00B21134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p w:rsidR="00F06030" w:rsidRPr="00F06030" w:rsidRDefault="00F06030" w:rsidP="00F06030">
      <w:pPr>
        <w:pStyle w:val="NormalnyWeb"/>
        <w:spacing w:before="0" w:beforeAutospacing="0"/>
        <w:rPr>
          <w:rFonts w:ascii="Arial" w:hAnsi="Arial" w:cs="Arial"/>
          <w:sz w:val="20"/>
          <w:szCs w:val="20"/>
        </w:rPr>
      </w:pPr>
      <w:r w:rsidRPr="00F06030">
        <w:rPr>
          <w:rFonts w:ascii="Arial" w:hAnsi="Arial" w:cs="Arial"/>
          <w:sz w:val="20"/>
          <w:szCs w:val="20"/>
        </w:rPr>
        <w:t xml:space="preserve">Przedmiot zamówienia: </w:t>
      </w:r>
      <w:r w:rsidRPr="00F06030">
        <w:rPr>
          <w:rFonts w:ascii="Arial" w:hAnsi="Arial" w:cs="Arial"/>
          <w:b/>
          <w:bCs/>
          <w:sz w:val="20"/>
          <w:szCs w:val="20"/>
        </w:rPr>
        <w:t xml:space="preserve">Analizator wieloparametrowy do analizy właściwości fizykochemicznych moczu </w:t>
      </w:r>
    </w:p>
    <w:tbl>
      <w:tblPr>
        <w:tblpPr w:leftFromText="141" w:rightFromText="141" w:vertAnchor="page" w:horzAnchor="margin" w:tblpY="4846"/>
        <w:tblW w:w="10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120"/>
        <w:gridCol w:w="2360"/>
        <w:gridCol w:w="1920"/>
      </w:tblGrid>
      <w:tr w:rsidR="00F06030" w:rsidRPr="00A5575F" w:rsidTr="00F06030">
        <w:trPr>
          <w:trHeight w:val="76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Parametry techniczne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graniczna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Punktacja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A557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kryterium jakości (parametry techniczne)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Potwierdzenie lub parametr oferowany</w:t>
            </w:r>
          </w:p>
        </w:tc>
      </w:tr>
      <w:tr w:rsidR="00F06030" w:rsidRPr="00A5575F" w:rsidTr="00F06030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Analizator wieloparametrowy, całkowicie automatyczny. Rok produkcji minimum 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364EA7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  <w:r w:rsidR="00F06030"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B76" w:rsidRDefault="00F36B76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Rok produkcji </w:t>
            </w:r>
          </w:p>
          <w:p w:rsidR="00F06030" w:rsidRDefault="00F36B76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2013-2017 – 0 pkt</w:t>
            </w:r>
          </w:p>
          <w:p w:rsidR="00F36B76" w:rsidRDefault="00F36B76" w:rsidP="00F3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Rok produkcji </w:t>
            </w:r>
            <w:bookmarkStart w:id="0" w:name="_GoBack"/>
            <w:bookmarkEnd w:id="0"/>
          </w:p>
          <w:p w:rsidR="00F36B76" w:rsidRPr="00A5575F" w:rsidRDefault="00F36B76" w:rsidP="00F3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2018-2019 – 10 pkt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06030" w:rsidRPr="00A5575F" w:rsidTr="00F06030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Wyposażony w drukarkę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06030" w:rsidRPr="00A5575F" w:rsidTr="00F06030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Posiadający wbudowany czytnik kodów kreskowych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06030" w:rsidRPr="00A5575F" w:rsidTr="00F06030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Posiadający zabezpieczenia zapobiegające kontaminacji próbek badanych- płukanie po każdym wykonanym teście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06030" w:rsidRPr="00A5575F" w:rsidTr="00F06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Minimalna wymagana objętość próbki-2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06030" w:rsidRPr="00A5575F" w:rsidTr="00F06030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Automatyczne określanie barwy i przejrzystości moczu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06030" w:rsidRPr="00A5575F" w:rsidTr="00F06030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Pomiar ciężaru właściwego moczu metodą refraktometryczną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06030" w:rsidRPr="00A5575F" w:rsidTr="00F06030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Automatyczna korekcja wpływu zmiany temperatury otoczenia na wyniki pomiarów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06030" w:rsidRPr="00A5575F" w:rsidTr="00F06030">
        <w:trPr>
          <w:trHeight w:val="719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Płynne materiały kontrolne na dwóch poziomach</w:t>
            </w:r>
            <w:r w:rsidRPr="00F06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na bazie moczu ludzkiego pochodzące od tego samego producenta co aparat i paski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06030" w:rsidRPr="00A5575F" w:rsidTr="00F06030">
        <w:trPr>
          <w:trHeight w:val="476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Dwukierunkowa transmisja danych pomiędzy analizatorem a LSI CENTRUM firmy MARCEL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06030" w:rsidRPr="00A5575F" w:rsidTr="00F06030">
        <w:trPr>
          <w:trHeight w:val="408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Wpisywanie danych pacjenta, archiwizacja wyników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06030" w:rsidRPr="00A5575F" w:rsidTr="00F06030">
        <w:trPr>
          <w:trHeight w:val="69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Paski oznaczające 10 parametrów: </w:t>
            </w:r>
            <w:proofErr w:type="spellStart"/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Pr="00F06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glukoza,</w:t>
            </w:r>
            <w:r w:rsidRPr="00F06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białko,</w:t>
            </w:r>
            <w:r w:rsidRPr="00F06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bilirubina,</w:t>
            </w:r>
            <w:r w:rsidRPr="00F06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urobilinogen,</w:t>
            </w:r>
            <w:r w:rsidRPr="00F06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ketony,</w:t>
            </w:r>
            <w:r w:rsidRPr="00F06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nitraty</w:t>
            </w:r>
            <w:proofErr w:type="spellEnd"/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krew,</w:t>
            </w:r>
            <w:r w:rsidRPr="00F06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leukocyty,</w:t>
            </w:r>
            <w:r w:rsidRPr="00F06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ciężar właściwy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06030" w:rsidRPr="00A5575F" w:rsidTr="00F06030">
        <w:trPr>
          <w:trHeight w:val="566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Czułość aparatu dla białka minimum</w:t>
            </w:r>
            <w:r w:rsidR="00F36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mg/dl i dla glukozy min 30 mg/dl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3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="00F36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Default="00F06030" w:rsidP="00F36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TAK-</w:t>
            </w:r>
            <w:r w:rsidR="00F36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 pkt</w:t>
            </w:r>
          </w:p>
          <w:p w:rsidR="00F36B76" w:rsidRPr="00A5575F" w:rsidRDefault="00F36B76" w:rsidP="00F36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 – 0 pkt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06030" w:rsidRPr="00A5575F" w:rsidTr="00F06030">
        <w:trPr>
          <w:trHeight w:val="5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Możliwość stosowania na tym samym analizatorze pasków określających zawartość kreatyniny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="00F36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TAK/NIE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TAK-10 pkt</w:t>
            </w:r>
          </w:p>
          <w:p w:rsidR="003B3818" w:rsidRPr="00A5575F" w:rsidRDefault="003B3818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 – 0 pkt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06030" w:rsidRPr="00A5575F" w:rsidTr="00F06030">
        <w:trPr>
          <w:trHeight w:val="41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Możliwość wyliczania przez analizator stosunku:</w:t>
            </w:r>
            <w:r w:rsidRPr="00F06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białko/kreatynina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="00F36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TAK/NIE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TAK-10 pkt</w:t>
            </w:r>
          </w:p>
          <w:p w:rsidR="003B3818" w:rsidRPr="00A5575F" w:rsidRDefault="003B3818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 – 0 pkt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06030" w:rsidRPr="00A5575F" w:rsidTr="00F06030">
        <w:trPr>
          <w:trHeight w:val="391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Aparat, paski i kontrole od tego samego producenta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364EA7" w:rsidP="00364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06030" w:rsidRPr="00A5575F" w:rsidTr="00F06030">
        <w:trPr>
          <w:trHeight w:val="4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Możliwość podłączenia do LSI Centrum MARCEL              i aktywny udział inżyniera serwisu w tych pracach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06030" w:rsidRPr="00A5575F" w:rsidTr="00F06030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Bezpłatny serwis gwarancyjny w trakcie trwania umowy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06030" w:rsidRPr="00A5575F" w:rsidTr="00F06030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Ważność odczynników min. 6 miesięcy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06030" w:rsidRPr="00A5575F" w:rsidTr="00F06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Telefoniczny dostęp do serwisu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06030" w:rsidRPr="00A5575F" w:rsidTr="00F06030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20.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Usunięcie awarii analizatora przez autoryzowany serwis w ciągu 48 godzin od zgłoszenia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06030" w:rsidRPr="00A5575F" w:rsidTr="00F06030">
        <w:trPr>
          <w:trHeight w:val="426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Bezpłatna instalacja, uruchomienie analizatora oraz szkolenie personelu w zakresie obsługi analizatora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0" w:rsidRPr="00A5575F" w:rsidRDefault="00F06030" w:rsidP="00F06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0" w:rsidRPr="00A5575F" w:rsidRDefault="00F06030" w:rsidP="00F06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5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F06030" w:rsidRPr="00F06030" w:rsidRDefault="00F06030" w:rsidP="00F06030">
      <w:pPr>
        <w:pStyle w:val="NormalnyWeb"/>
        <w:spacing w:before="240" w:beforeAutospacing="0" w:after="0"/>
        <w:rPr>
          <w:rFonts w:ascii="Arial" w:hAnsi="Arial" w:cs="Arial"/>
          <w:sz w:val="20"/>
          <w:szCs w:val="20"/>
        </w:rPr>
      </w:pPr>
    </w:p>
    <w:p w:rsidR="00F06030" w:rsidRPr="00F06030" w:rsidRDefault="00F06030" w:rsidP="00F06030">
      <w:pPr>
        <w:spacing w:after="0"/>
        <w:rPr>
          <w:rFonts w:ascii="Arial" w:hAnsi="Arial" w:cs="Arial"/>
          <w:sz w:val="18"/>
          <w:szCs w:val="18"/>
        </w:rPr>
      </w:pPr>
      <w:r w:rsidRPr="00F06030">
        <w:rPr>
          <w:rFonts w:ascii="Arial" w:hAnsi="Arial" w:cs="Arial"/>
          <w:sz w:val="18"/>
          <w:szCs w:val="18"/>
        </w:rPr>
        <w:t>Prosimy dodatkowo o wpisanie do tabeli danych o modelu, typie, itp. dla poszczególnych pozycji, jeśli jest to możliwe: dot. tabeli „dane podstawowe”</w:t>
      </w:r>
    </w:p>
    <w:p w:rsidR="00F06030" w:rsidRDefault="00F06030" w:rsidP="00F06030">
      <w:pPr>
        <w:spacing w:after="0"/>
        <w:rPr>
          <w:rFonts w:ascii="Arial" w:hAnsi="Arial" w:cs="Arial"/>
          <w:sz w:val="18"/>
          <w:szCs w:val="18"/>
        </w:rPr>
      </w:pPr>
    </w:p>
    <w:p w:rsidR="00F06030" w:rsidRPr="00F06030" w:rsidRDefault="00F06030" w:rsidP="00F06030">
      <w:pPr>
        <w:spacing w:after="0"/>
        <w:rPr>
          <w:rFonts w:ascii="Arial" w:hAnsi="Arial" w:cs="Arial"/>
          <w:sz w:val="18"/>
          <w:szCs w:val="18"/>
        </w:rPr>
      </w:pPr>
      <w:r w:rsidRPr="00F06030">
        <w:rPr>
          <w:rFonts w:ascii="Arial" w:hAnsi="Arial" w:cs="Arial"/>
          <w:sz w:val="18"/>
          <w:szCs w:val="18"/>
        </w:rPr>
        <w:t>UWAGI:</w:t>
      </w:r>
    </w:p>
    <w:p w:rsidR="00F06030" w:rsidRPr="00F06030" w:rsidRDefault="00F06030" w:rsidP="00F06030">
      <w:pPr>
        <w:spacing w:after="0"/>
        <w:rPr>
          <w:rFonts w:ascii="Arial" w:hAnsi="Arial" w:cs="Arial"/>
          <w:sz w:val="18"/>
          <w:szCs w:val="18"/>
        </w:rPr>
      </w:pPr>
      <w:r w:rsidRPr="00F06030">
        <w:rPr>
          <w:rFonts w:ascii="Arial" w:hAnsi="Arial" w:cs="Arial"/>
          <w:sz w:val="18"/>
          <w:szCs w:val="18"/>
        </w:rPr>
        <w:t>Parametry określone przez Zamawiającego w kolumnie „wymóg graniczny” słowem TAK lub poprzez wartości liczbowe są bezwzględnie wymagane, a ich wartości muszą spełniać zakres określony</w:t>
      </w:r>
      <w:r w:rsidR="00B21134">
        <w:rPr>
          <w:rFonts w:ascii="Arial" w:hAnsi="Arial" w:cs="Arial"/>
          <w:sz w:val="18"/>
          <w:szCs w:val="18"/>
        </w:rPr>
        <w:t xml:space="preserve"> w tej kolumnie i potwierdzone </w:t>
      </w:r>
      <w:r w:rsidRPr="00F06030">
        <w:rPr>
          <w:rFonts w:ascii="Arial" w:hAnsi="Arial" w:cs="Arial"/>
          <w:sz w:val="18"/>
          <w:szCs w:val="18"/>
        </w:rPr>
        <w:t>w kolumnie „potwie</w:t>
      </w:r>
      <w:r w:rsidR="00B21134">
        <w:rPr>
          <w:rFonts w:ascii="Arial" w:hAnsi="Arial" w:cs="Arial"/>
          <w:sz w:val="18"/>
          <w:szCs w:val="18"/>
        </w:rPr>
        <w:t xml:space="preserve">rdzenie lub parametr oferowany”. </w:t>
      </w:r>
      <w:r w:rsidRPr="00F06030">
        <w:rPr>
          <w:rFonts w:ascii="Arial" w:hAnsi="Arial" w:cs="Arial"/>
          <w:sz w:val="18"/>
          <w:szCs w:val="18"/>
        </w:rPr>
        <w:t xml:space="preserve"> Oferty, które nie spełniają tych wymagań zostaną odrzucone jako niezgodne z SIWZ.  </w:t>
      </w:r>
    </w:p>
    <w:p w:rsidR="00F06030" w:rsidRPr="00F06030" w:rsidRDefault="00F06030" w:rsidP="00F06030">
      <w:pPr>
        <w:spacing w:after="0"/>
        <w:rPr>
          <w:rFonts w:ascii="Arial" w:hAnsi="Arial" w:cs="Arial"/>
          <w:sz w:val="18"/>
          <w:szCs w:val="18"/>
        </w:rPr>
      </w:pPr>
      <w:r w:rsidRPr="00F06030">
        <w:rPr>
          <w:rFonts w:ascii="Arial" w:hAnsi="Arial" w:cs="Arial"/>
          <w:sz w:val="18"/>
          <w:szCs w:val="18"/>
        </w:rPr>
        <w:t xml:space="preserve">Nie spełnienie nawet jednego z w/w wymagań spowoduje odrzucenie oferty. Brak opisu będzie traktowany jako brak danego parametru w oferowanej konfiguracji urządzenia. </w:t>
      </w:r>
    </w:p>
    <w:p w:rsidR="00F06030" w:rsidRPr="00F06030" w:rsidRDefault="00F06030" w:rsidP="00F06030">
      <w:pPr>
        <w:spacing w:after="0"/>
        <w:rPr>
          <w:rFonts w:ascii="Arial" w:hAnsi="Arial" w:cs="Arial"/>
          <w:sz w:val="18"/>
          <w:szCs w:val="18"/>
        </w:rPr>
      </w:pPr>
    </w:p>
    <w:p w:rsidR="00F06030" w:rsidRPr="00F06030" w:rsidRDefault="00F06030" w:rsidP="00F06030">
      <w:pPr>
        <w:spacing w:after="0"/>
        <w:rPr>
          <w:rFonts w:ascii="Arial" w:hAnsi="Arial" w:cs="Arial"/>
          <w:sz w:val="18"/>
          <w:szCs w:val="18"/>
        </w:rPr>
      </w:pPr>
      <w:r w:rsidRPr="00F06030">
        <w:rPr>
          <w:rFonts w:ascii="Arial" w:hAnsi="Arial" w:cs="Arial"/>
          <w:sz w:val="18"/>
          <w:szCs w:val="18"/>
        </w:rPr>
        <w:t xml:space="preserve"> *Odpowiedź „NIE” powoduje odrzucenie oferty z wyłączeniem wierszy w których podany parametr jest opcjonalny </w:t>
      </w:r>
    </w:p>
    <w:p w:rsidR="00F06030" w:rsidRPr="00F06030" w:rsidRDefault="00F06030" w:rsidP="00F06030">
      <w:pPr>
        <w:spacing w:after="0"/>
        <w:rPr>
          <w:rFonts w:ascii="Arial" w:hAnsi="Arial" w:cs="Arial"/>
          <w:sz w:val="18"/>
          <w:szCs w:val="18"/>
        </w:rPr>
      </w:pPr>
      <w:r w:rsidRPr="00F06030">
        <w:rPr>
          <w:rFonts w:ascii="Arial" w:hAnsi="Arial" w:cs="Arial"/>
          <w:sz w:val="18"/>
          <w:szCs w:val="18"/>
        </w:rPr>
        <w:t xml:space="preserve">   - opis w kolumnie „wymóg graniczny” TAK/NIE tj. do wyboru przez Wykonawcę.</w:t>
      </w:r>
    </w:p>
    <w:p w:rsidR="00F06030" w:rsidRPr="00F06030" w:rsidRDefault="00F06030" w:rsidP="00F06030">
      <w:pPr>
        <w:spacing w:after="0"/>
        <w:rPr>
          <w:rFonts w:ascii="Arial" w:hAnsi="Arial" w:cs="Arial"/>
          <w:sz w:val="18"/>
          <w:szCs w:val="18"/>
        </w:rPr>
      </w:pPr>
    </w:p>
    <w:p w:rsidR="00F06030" w:rsidRPr="00F06030" w:rsidRDefault="00F06030" w:rsidP="00F06030">
      <w:pPr>
        <w:spacing w:after="0"/>
        <w:rPr>
          <w:rFonts w:ascii="Arial" w:hAnsi="Arial" w:cs="Arial"/>
          <w:sz w:val="18"/>
          <w:szCs w:val="18"/>
        </w:rPr>
      </w:pPr>
      <w:r w:rsidRPr="00F06030">
        <w:rPr>
          <w:rFonts w:ascii="Arial" w:hAnsi="Arial" w:cs="Arial"/>
          <w:sz w:val="18"/>
          <w:szCs w:val="18"/>
        </w:rPr>
        <w:t>Do oferty prosimy (nie jest to wymóg bezwzględny do spełnienia) dołączyć potwierdzenie spełnienia parametrów wymaganych przez Zamawiającego w formie prospektów, katalogów, itp. w języku polskim dla jak największej liczby pozycji. Zamawiający zastrzega sobie prawo wezwania Wykonawcy do uzupełnienia w/w dokumentów w trybie art. 26 ust. 3 PZP</w:t>
      </w:r>
    </w:p>
    <w:p w:rsidR="00F06030" w:rsidRPr="00F06030" w:rsidRDefault="00F06030" w:rsidP="00F06030">
      <w:pPr>
        <w:spacing w:after="0"/>
        <w:rPr>
          <w:rFonts w:ascii="Arial" w:hAnsi="Arial" w:cs="Arial"/>
          <w:sz w:val="18"/>
          <w:szCs w:val="18"/>
        </w:rPr>
      </w:pPr>
      <w:r w:rsidRPr="00F06030">
        <w:rPr>
          <w:rFonts w:ascii="Arial" w:hAnsi="Arial" w:cs="Arial"/>
          <w:sz w:val="18"/>
          <w:szCs w:val="18"/>
        </w:rPr>
        <w:t xml:space="preserve">Wykonawca oświadcza, że oferowany sprzęt jest urządzeniem sprawnym, a po dostarczeniu przez Wykonawcę będzie służył zgodnie z przeznaczeniem bez dodatkowych nakładów ze strony Zamawiającego. </w:t>
      </w:r>
    </w:p>
    <w:p w:rsidR="00F06030" w:rsidRPr="00F06030" w:rsidRDefault="00F06030" w:rsidP="00F06030">
      <w:pPr>
        <w:spacing w:after="0"/>
        <w:rPr>
          <w:rFonts w:ascii="Arial" w:hAnsi="Arial" w:cs="Arial"/>
          <w:sz w:val="18"/>
          <w:szCs w:val="18"/>
        </w:rPr>
      </w:pPr>
    </w:p>
    <w:p w:rsidR="00A5575F" w:rsidRDefault="00F06030" w:rsidP="00F06030">
      <w:pPr>
        <w:spacing w:after="0"/>
        <w:rPr>
          <w:rFonts w:ascii="Arial" w:hAnsi="Arial" w:cs="Arial"/>
          <w:sz w:val="18"/>
          <w:szCs w:val="18"/>
        </w:rPr>
      </w:pPr>
      <w:r w:rsidRPr="00F06030">
        <w:rPr>
          <w:rFonts w:ascii="Arial" w:hAnsi="Arial" w:cs="Arial"/>
          <w:sz w:val="18"/>
          <w:szCs w:val="18"/>
        </w:rPr>
        <w:t>Oferowane wyposażenie jest w pełni kompatybilne z aparatem.</w:t>
      </w:r>
    </w:p>
    <w:p w:rsidR="00EE4922" w:rsidRDefault="00EE4922" w:rsidP="00F06030">
      <w:pPr>
        <w:spacing w:after="0"/>
        <w:rPr>
          <w:rFonts w:ascii="Arial" w:hAnsi="Arial" w:cs="Arial"/>
          <w:sz w:val="18"/>
          <w:szCs w:val="18"/>
        </w:rPr>
      </w:pPr>
    </w:p>
    <w:p w:rsidR="00EE4922" w:rsidRPr="00EE4922" w:rsidRDefault="00EE4922" w:rsidP="00EE4922">
      <w:pPr>
        <w:spacing w:before="100" w:beforeAutospacing="1" w:after="0" w:line="240" w:lineRule="auto"/>
        <w:ind w:firstLine="792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EE4922">
        <w:rPr>
          <w:rFonts w:ascii="Arial" w:eastAsia="Times New Roman" w:hAnsi="Arial" w:cs="Arial"/>
          <w:sz w:val="20"/>
          <w:szCs w:val="20"/>
          <w:lang w:eastAsia="pl-PL"/>
        </w:rPr>
        <w:t>Podpis Wykonawcy:</w:t>
      </w:r>
    </w:p>
    <w:p w:rsidR="00EE4922" w:rsidRPr="00EE4922" w:rsidRDefault="00EE4922" w:rsidP="00EE49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922" w:rsidRPr="00EE4922" w:rsidRDefault="00EE4922" w:rsidP="00EE4922">
      <w:pPr>
        <w:spacing w:before="100" w:beforeAutospacing="1" w:after="0" w:line="240" w:lineRule="auto"/>
        <w:ind w:firstLine="792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EE49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EE4922" w:rsidRPr="00EE4922" w:rsidRDefault="00EE4922" w:rsidP="00EE49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922" w:rsidRPr="00F06030" w:rsidRDefault="00EE4922" w:rsidP="00F06030">
      <w:pPr>
        <w:spacing w:after="0"/>
        <w:rPr>
          <w:rFonts w:ascii="Arial" w:hAnsi="Arial" w:cs="Arial"/>
          <w:sz w:val="18"/>
          <w:szCs w:val="18"/>
        </w:rPr>
      </w:pPr>
    </w:p>
    <w:sectPr w:rsidR="00EE4922" w:rsidRPr="00F06030" w:rsidSect="00A5575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83" w:rsidRDefault="00A05283" w:rsidP="00A5575F">
      <w:pPr>
        <w:spacing w:after="0" w:line="240" w:lineRule="auto"/>
      </w:pPr>
      <w:r>
        <w:separator/>
      </w:r>
    </w:p>
  </w:endnote>
  <w:endnote w:type="continuationSeparator" w:id="0">
    <w:p w:rsidR="00A05283" w:rsidRDefault="00A05283" w:rsidP="00A5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83" w:rsidRDefault="00A05283" w:rsidP="00A5575F">
      <w:pPr>
        <w:spacing w:after="0" w:line="240" w:lineRule="auto"/>
      </w:pPr>
      <w:r>
        <w:separator/>
      </w:r>
    </w:p>
  </w:footnote>
  <w:footnote w:type="continuationSeparator" w:id="0">
    <w:p w:rsidR="00A05283" w:rsidRDefault="00A05283" w:rsidP="00A5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5F" w:rsidRPr="00A5575F" w:rsidRDefault="00A5575F">
    <w:pPr>
      <w:pStyle w:val="Nagwek"/>
      <w:rPr>
        <w:rFonts w:ascii="Arial" w:hAnsi="Arial" w:cs="Arial"/>
        <w:sz w:val="18"/>
        <w:szCs w:val="18"/>
      </w:rPr>
    </w:pPr>
    <w:r w:rsidRPr="00A5575F">
      <w:rPr>
        <w:rFonts w:ascii="Arial" w:hAnsi="Arial" w:cs="Arial"/>
        <w:sz w:val="18"/>
        <w:szCs w:val="18"/>
      </w:rPr>
      <w:t>Sprawa numer P/27/05/2019/LAB</w:t>
    </w:r>
  </w:p>
  <w:p w:rsidR="00A5575F" w:rsidRDefault="00A557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5F"/>
    <w:rsid w:val="0031393D"/>
    <w:rsid w:val="00364EA7"/>
    <w:rsid w:val="003B3818"/>
    <w:rsid w:val="003F78C1"/>
    <w:rsid w:val="00A05283"/>
    <w:rsid w:val="00A5575F"/>
    <w:rsid w:val="00B21134"/>
    <w:rsid w:val="00B968B1"/>
    <w:rsid w:val="00EE4922"/>
    <w:rsid w:val="00F06030"/>
    <w:rsid w:val="00F3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75F"/>
  </w:style>
  <w:style w:type="paragraph" w:styleId="Stopka">
    <w:name w:val="footer"/>
    <w:basedOn w:val="Normalny"/>
    <w:link w:val="StopkaZnak"/>
    <w:uiPriority w:val="99"/>
    <w:unhideWhenUsed/>
    <w:rsid w:val="00A55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75F"/>
  </w:style>
  <w:style w:type="paragraph" w:styleId="Tekstdymka">
    <w:name w:val="Balloon Text"/>
    <w:basedOn w:val="Normalny"/>
    <w:link w:val="TekstdymkaZnak"/>
    <w:uiPriority w:val="99"/>
    <w:semiHidden/>
    <w:unhideWhenUsed/>
    <w:rsid w:val="00A5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7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060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75F"/>
  </w:style>
  <w:style w:type="paragraph" w:styleId="Stopka">
    <w:name w:val="footer"/>
    <w:basedOn w:val="Normalny"/>
    <w:link w:val="StopkaZnak"/>
    <w:uiPriority w:val="99"/>
    <w:unhideWhenUsed/>
    <w:rsid w:val="00A55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75F"/>
  </w:style>
  <w:style w:type="paragraph" w:styleId="Tekstdymka">
    <w:name w:val="Balloon Text"/>
    <w:basedOn w:val="Normalny"/>
    <w:link w:val="TekstdymkaZnak"/>
    <w:uiPriority w:val="99"/>
    <w:semiHidden/>
    <w:unhideWhenUsed/>
    <w:rsid w:val="00A5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7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060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6A90-6CFD-4586-A3C0-A60D1474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7</cp:revision>
  <dcterms:created xsi:type="dcterms:W3CDTF">2019-05-08T09:32:00Z</dcterms:created>
  <dcterms:modified xsi:type="dcterms:W3CDTF">2019-05-15T07:59:00Z</dcterms:modified>
</cp:coreProperties>
</file>