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BB" w:rsidRPr="00C96ABB" w:rsidRDefault="00C96ABB" w:rsidP="00C96ABB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C96ABB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C96ABB" w:rsidRPr="00C96ABB" w:rsidRDefault="00C96ABB" w:rsidP="00C96ABB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C96ABB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C96ABB" w:rsidRPr="00C96ABB" w:rsidRDefault="00C96ABB" w:rsidP="00C96ABB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96ABB" w:rsidRPr="00C96ABB" w:rsidRDefault="00C96ABB" w:rsidP="00C96ABB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Starachowice: Dostawa materiałów medycznych</w:t>
      </w:r>
      <w:r w:rsidRPr="00C96ABB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C96AB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74749 - 2013; data zamieszczenia: 14.05.2013</w:t>
      </w:r>
      <w:r w:rsidRPr="00C96ABB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dostawy</w:t>
      </w: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C96ABB" w:rsidRPr="00C96ABB" w:rsidRDefault="00C96ABB" w:rsidP="00C96ABB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C96ABB" w:rsidRPr="00C96ABB" w:rsidRDefault="00C96ABB" w:rsidP="00C96AB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http://zoz.starachowice.sisco.info/</w:t>
      </w: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Samodzielny publiczny zakład opieki zdrowotnej.</w:t>
      </w:r>
    </w:p>
    <w:p w:rsidR="00C96ABB" w:rsidRPr="00C96ABB" w:rsidRDefault="00C96ABB" w:rsidP="00C96ABB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Dostawa materiałów medycznych.</w:t>
      </w: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dostawy.</w:t>
      </w: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Dostawa materiałów medycznych dla potrzeb Powiatowego Zakładu Opieki Zdrowotnej w Starachowicach ujętych w 27 pakietach - zadaniach. Pakiet 1 - Zestaw do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bandingu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żylaków Pakiet 2 - Pętle elektrochirurgiczne Pakiet 3 - Klipsy jednorazowe Pakiet 4 - Rękawice nitrylowe Pakiet 5 - Opatrunki Pakiet 6 - Siatki chirurgiczne Pakiet 7 -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Staplery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okrężne Pakiet 8 - Zestawy do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szynowania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moczowodów Pakiet 9 - Taśma IVS Pakiet 10 - Nożyczki do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episjotomii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Pakiet 11 - Igły do znieczuleń Pakiet 12 - Zestawy do znieczuleń Pakiet 13 - Akcesoria anestezjologiczne Pakiet 14 - Drobny sprzęt medyczny Pakiet 15 - Zestawy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Redon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Pakiet 16 - Akcesoria do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diatermi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chirurgicznej VIO Pakiet 17 - Akcesoria neonatologiczne Pakiet 18 - Strzykawki ŻANETY Pakiet 19 - Pomiar ciśnienia krwi Pakiet 20 - Zestaw do biopsji aspiracyjnej macicy Pakiet 21 - Igły do akupunktury Pakiet 22 - Sondy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sengstakena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Pakiet 23 - System do nawilżania Pakiet 24 - Akcesoria medyczne Pakiet 25 - Cewniki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dopępowinowe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Pakiet 26 - Cewnik trzustkowy Pakiet 27 - Trójnik ECPW Szczegółowy wykaz 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produktów zawiera załącznik nr 5 do SIWZ z opisem wymagań minimalnych i ilością przewidywanego zużycia w okresie jednego roku..</w:t>
      </w: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33.14.00.00-3, 33.16.22.00-6, 33.14.10.00-0.</w:t>
      </w: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tak, liczba części: 27.</w:t>
      </w: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C96ABB" w:rsidRPr="00C96ABB" w:rsidRDefault="00C96ABB" w:rsidP="00C96ABB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C96ABB" w:rsidRPr="00C96ABB" w:rsidRDefault="00C96ABB" w:rsidP="00C96ABB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Zamawiajacy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nie przewiduje wniesienia wadium</w:t>
      </w: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C96ABB" w:rsidRPr="00C96ABB" w:rsidRDefault="00C96ABB" w:rsidP="00C96ABB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C96ABB" w:rsidRPr="00C96ABB" w:rsidRDefault="00C96ABB" w:rsidP="00C96ABB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C96ABB" w:rsidRPr="00C96ABB" w:rsidRDefault="00C96ABB" w:rsidP="00C96ABB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sz w:val="20"/>
          <w:szCs w:val="20"/>
          <w:lang w:eastAsia="pl-PL"/>
        </w:rPr>
        <w:t>Ocena spełnienia warunków udziału w postępowaniu dokonywana będzie na podstawie złożonych przez Wykonawcę w niniejszym postępowaniu dokumentów i oświadczeń metodą spełnia/nie spełnia</w:t>
      </w:r>
    </w:p>
    <w:p w:rsidR="00C96ABB" w:rsidRPr="00C96ABB" w:rsidRDefault="00C96ABB" w:rsidP="00C96ABB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C96ABB" w:rsidRPr="00C96ABB" w:rsidRDefault="00C96ABB" w:rsidP="00C96ABB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C96ABB" w:rsidRPr="00C96ABB" w:rsidRDefault="00C96ABB" w:rsidP="00C96ABB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sz w:val="20"/>
          <w:szCs w:val="20"/>
          <w:lang w:eastAsia="pl-PL"/>
        </w:rPr>
        <w:t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wartość oferowanych pakietów), dostawom lub usługom stanowiącym przedmiot zamówienia z podaniem ich wartości, przedmiotu, dat wykonania i odbiorców wraz z dokumentami potwierdzającymi, że dostawy lub usługi te zostały wykonane należycie. Szczegółowy wykaz produktów zawiera załącznik nr 5 do SIWZ z opisem wymagań minimalnych i ilością przewidywanego zużycia w okresie jednego roku.</w:t>
      </w:r>
    </w:p>
    <w:p w:rsidR="00C96ABB" w:rsidRPr="00C96ABB" w:rsidRDefault="00C96ABB" w:rsidP="00C96ABB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C96ABB" w:rsidRPr="00C96ABB" w:rsidRDefault="00C96ABB" w:rsidP="00C96ABB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C96ABB" w:rsidRPr="00C96ABB" w:rsidRDefault="00C96ABB" w:rsidP="00C96ABB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Zamawiający nie określa szczegółowego warunku w tym zakresie</w:t>
      </w:r>
    </w:p>
    <w:p w:rsidR="00C96ABB" w:rsidRPr="00C96ABB" w:rsidRDefault="00C96ABB" w:rsidP="00C96ABB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C96ABB" w:rsidRPr="00C96ABB" w:rsidRDefault="00C96ABB" w:rsidP="00C96ABB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C96ABB" w:rsidRPr="00C96ABB" w:rsidRDefault="00C96ABB" w:rsidP="00C96ABB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sz w:val="20"/>
          <w:szCs w:val="20"/>
          <w:lang w:eastAsia="pl-PL"/>
        </w:rPr>
        <w:t>Zamawiający nie określa szczegółowego warunku w tym zakresie</w:t>
      </w:r>
    </w:p>
    <w:p w:rsidR="00C96ABB" w:rsidRPr="00C96ABB" w:rsidRDefault="00C96ABB" w:rsidP="00C96ABB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C96ABB" w:rsidRPr="00C96ABB" w:rsidRDefault="00C96ABB" w:rsidP="00C96ABB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C96ABB" w:rsidRPr="00C96ABB" w:rsidRDefault="00C96ABB" w:rsidP="00C96ABB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sz w:val="20"/>
          <w:szCs w:val="20"/>
          <w:lang w:eastAsia="pl-PL"/>
        </w:rPr>
        <w:t>Informacji banku lub spółdzielczej kasy oszczędnościowo-kredytowej, w którym wykonawca posiada rachunek, potwierdzającej wysokość posiadanych środków finansowych (min. wartość oferowanych pakietów) lub zdolność kredytową wykonawcy, wystawionej nie wcześniej niż 3 miesiące przed upływem terminu składania ofert.</w:t>
      </w: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96ABB" w:rsidRPr="00C96ABB" w:rsidRDefault="00C96ABB" w:rsidP="00C96ABB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C96ABB" w:rsidRPr="00C96ABB" w:rsidRDefault="00C96ABB" w:rsidP="00C96ABB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C96ABB" w:rsidRPr="00C96ABB" w:rsidRDefault="00C96ABB" w:rsidP="00C96ABB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sz w:val="20"/>
          <w:szCs w:val="20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C96ABB" w:rsidRPr="00C96ABB" w:rsidRDefault="00C96ABB" w:rsidP="00C96ABB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C96ABB" w:rsidRPr="00C96ABB" w:rsidRDefault="00C96ABB" w:rsidP="00C96ABB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sz w:val="20"/>
          <w:szCs w:val="20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C96ABB" w:rsidRPr="00C96ABB" w:rsidRDefault="00C96ABB" w:rsidP="00C96ABB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C96ABB" w:rsidRPr="00C96ABB" w:rsidRDefault="00C96ABB" w:rsidP="00C96AB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sz w:val="20"/>
          <w:szCs w:val="20"/>
          <w:lang w:eastAsia="pl-PL"/>
        </w:rPr>
        <w:t>oświadczenie o braku podstaw do wykluczenia;</w:t>
      </w:r>
    </w:p>
    <w:p w:rsidR="00C96ABB" w:rsidRPr="00C96ABB" w:rsidRDefault="00C96ABB" w:rsidP="00C96AB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96ABB" w:rsidRPr="00C96ABB" w:rsidRDefault="00C96ABB" w:rsidP="00C96AB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96ABB" w:rsidRPr="00C96ABB" w:rsidRDefault="00C96ABB" w:rsidP="00C96AB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96ABB" w:rsidRPr="00C96ABB" w:rsidRDefault="00C96ABB" w:rsidP="00C96AB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sz w:val="20"/>
          <w:szCs w:val="20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C96ABB" w:rsidRPr="00C96ABB" w:rsidRDefault="00C96ABB" w:rsidP="00C96AB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sz w:val="20"/>
          <w:szCs w:val="20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C96ABB" w:rsidRPr="00C96ABB" w:rsidRDefault="00C96ABB" w:rsidP="00C96AB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sz w:val="20"/>
          <w:szCs w:val="20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C96ABB" w:rsidRPr="00C96ABB" w:rsidRDefault="00C96ABB" w:rsidP="00C96AB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C96ABB" w:rsidRPr="00C96ABB" w:rsidRDefault="00C96ABB" w:rsidP="00C96ABB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96ABB" w:rsidRPr="00C96ABB" w:rsidRDefault="00C96ABB" w:rsidP="00C96ABB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wystawiony nie wcześniej niż 3 miesiące przed upływem terminu składania wniosków o dopuszczenie do udziału w postępowaniu o udzielenie zamówienia albo składania ofert;</w:t>
      </w:r>
    </w:p>
    <w:p w:rsidR="00C96ABB" w:rsidRPr="00C96ABB" w:rsidRDefault="00C96ABB" w:rsidP="00C96ABB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III.4.3.2)</w:t>
      </w:r>
    </w:p>
    <w:p w:rsidR="00C96ABB" w:rsidRPr="00C96ABB" w:rsidRDefault="00C96ABB" w:rsidP="00C96ABB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C96ABB" w:rsidRPr="00C96ABB" w:rsidRDefault="00C96ABB" w:rsidP="00C96ABB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C96ABB" w:rsidRPr="00C96ABB" w:rsidRDefault="00C96ABB" w:rsidP="00C96ABB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96ABB" w:rsidRPr="00C96ABB" w:rsidRDefault="00C96ABB" w:rsidP="00C96ABB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C96ABB" w:rsidRPr="00C96ABB" w:rsidRDefault="00C96ABB" w:rsidP="00C96ABB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sz w:val="20"/>
          <w:szCs w:val="2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C96ABB" w:rsidRPr="00C96ABB" w:rsidRDefault="00C96ABB" w:rsidP="00C96ABB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sz w:val="20"/>
          <w:szCs w:val="20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C96ABB" w:rsidRPr="00C96ABB" w:rsidRDefault="00C96ABB" w:rsidP="00C96ABB">
      <w:pPr>
        <w:numPr>
          <w:ilvl w:val="0"/>
          <w:numId w:val="9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C96ABB" w:rsidRPr="00C96ABB" w:rsidRDefault="00C96ABB" w:rsidP="00C96ABB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http://zoz.starachowice.sisco.info/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Powiatowy Zakład Opieki Zdrowotnej z siedzibą w Starachowicach, ul. Radomska 70, 27-200 Starachowice, Dział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Zamówien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Publicznych i Zaopatrzenia, pok. nr 218.</w:t>
      </w: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24.05.2013 godzina 11:00, miejsce: Powiatowy Zakład Opieki Zdrowotnej z siedzibą w Starachowicach, ul. Radomska 70, 27-200 Starachowice, Kancelaria, pok. nr 245.</w:t>
      </w: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C96ABB" w:rsidRPr="00C96ABB" w:rsidRDefault="00C96ABB" w:rsidP="00C96ABB">
      <w:pPr>
        <w:spacing w:after="0" w:line="400" w:lineRule="atLeast"/>
        <w:ind w:left="225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C96ABB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ZAŁĄCZNIK I - INFORMACJE DOTYCZĄCE OFERT CZĘŚCIOWYCH</w:t>
      </w: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1 </w:t>
      </w: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Zestaw do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bandingu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żylaków.</w:t>
      </w:r>
    </w:p>
    <w:p w:rsidR="00C96ABB" w:rsidRPr="00C96ABB" w:rsidRDefault="00C96ABB" w:rsidP="00C96ABB">
      <w:pPr>
        <w:numPr>
          <w:ilvl w:val="0"/>
          <w:numId w:val="1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Zestaw do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bandingu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żylaków przełyku typu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six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shuter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mozliwość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założenia czterech-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szęściu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gumek bez wyjmowania aparatu nie wymagający wprowadzania dodatkowych elementów podczas zabiegu.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20.</w:t>
      </w:r>
    </w:p>
    <w:p w:rsidR="00C96ABB" w:rsidRPr="00C96ABB" w:rsidRDefault="00C96ABB" w:rsidP="00C96ABB">
      <w:pPr>
        <w:numPr>
          <w:ilvl w:val="0"/>
          <w:numId w:val="1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33.14.00.00-3.</w:t>
      </w:r>
    </w:p>
    <w:p w:rsidR="00C96ABB" w:rsidRPr="00C96ABB" w:rsidRDefault="00C96ABB" w:rsidP="00C96ABB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C96ABB" w:rsidRPr="00C96ABB" w:rsidRDefault="00C96ABB" w:rsidP="00C96ABB">
      <w:pPr>
        <w:numPr>
          <w:ilvl w:val="0"/>
          <w:numId w:val="1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C96ABB" w:rsidRPr="00C96ABB" w:rsidRDefault="00C96ABB" w:rsidP="00C96ABB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CZĘŚĆ Nr: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2 </w:t>
      </w: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Pętle elektrochirurgiczne.</w:t>
      </w:r>
    </w:p>
    <w:p w:rsidR="00C96ABB" w:rsidRPr="00C96ABB" w:rsidRDefault="00C96ABB" w:rsidP="00C96ABB">
      <w:pPr>
        <w:numPr>
          <w:ilvl w:val="0"/>
          <w:numId w:val="1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Pętle elektrochirurgiczne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kolonoskopowe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wielorazowe z plecionego drutu o średnicy 0,4 mm, kształt duży heksagonalny o średnicy 22 mm bez osłonki, długość narzędzia 230 cm, minimalna średnica kanału roboczego 2,8 mm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5 Osłonka z czarnego tworzywa, wielorazowa do pętli elektrochirurgicznych,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kolonoskopowych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SD-5U i SD-6U,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długośćnarzędzia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230 cm, minimalna średnica kanału roboczego 2,8 mm, pakowane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pojedyńczo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, kompatybilne rękojeścią typ SD do pętli elektrochirurgicznych serii SD, noża igłowego KD-31C-1 oraz szczypczyków do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goracej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biopsji serii FD które Zamawiający posiada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5.</w:t>
      </w:r>
    </w:p>
    <w:p w:rsidR="00C96ABB" w:rsidRPr="00C96ABB" w:rsidRDefault="00C96ABB" w:rsidP="00C96ABB">
      <w:pPr>
        <w:numPr>
          <w:ilvl w:val="0"/>
          <w:numId w:val="1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33.14.00.00-3.</w:t>
      </w:r>
    </w:p>
    <w:p w:rsidR="00C96ABB" w:rsidRPr="00C96ABB" w:rsidRDefault="00C96ABB" w:rsidP="00C96ABB">
      <w:pPr>
        <w:numPr>
          <w:ilvl w:val="0"/>
          <w:numId w:val="1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C96ABB" w:rsidRPr="00C96ABB" w:rsidRDefault="00C96ABB" w:rsidP="00C96ABB">
      <w:pPr>
        <w:numPr>
          <w:ilvl w:val="0"/>
          <w:numId w:val="1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C96ABB" w:rsidRPr="00C96ABB" w:rsidRDefault="00C96ABB" w:rsidP="00C96ABB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3 </w:t>
      </w: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Klipsy jednorazowe.</w:t>
      </w:r>
    </w:p>
    <w:p w:rsidR="00C96ABB" w:rsidRPr="00C96ABB" w:rsidRDefault="00C96ABB" w:rsidP="00C96ABB">
      <w:pPr>
        <w:numPr>
          <w:ilvl w:val="0"/>
          <w:numId w:val="1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Klipsy jednorazowego użytku kompatybilne z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klipsownicą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HX11 OUR firmy OLYMPUS, którą Zamawiający posiada, kąt rozwarcia klipsów w zakresie 90-135 stopni, długość ramion klipsa od 7,5 mm do 10 mm, pakowane po 40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op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2.</w:t>
      </w:r>
    </w:p>
    <w:p w:rsidR="00C96ABB" w:rsidRPr="00C96ABB" w:rsidRDefault="00C96ABB" w:rsidP="00C96ABB">
      <w:pPr>
        <w:numPr>
          <w:ilvl w:val="0"/>
          <w:numId w:val="1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33.16.22.00-6.</w:t>
      </w:r>
    </w:p>
    <w:p w:rsidR="00C96ABB" w:rsidRPr="00C96ABB" w:rsidRDefault="00C96ABB" w:rsidP="00C96ABB">
      <w:pPr>
        <w:numPr>
          <w:ilvl w:val="0"/>
          <w:numId w:val="1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C96ABB" w:rsidRPr="00C96ABB" w:rsidRDefault="00C96ABB" w:rsidP="00C96ABB">
      <w:pPr>
        <w:numPr>
          <w:ilvl w:val="0"/>
          <w:numId w:val="1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C96ABB" w:rsidRPr="00C96ABB" w:rsidRDefault="00C96ABB" w:rsidP="00C96ABB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4 </w:t>
      </w: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Rękawice nitrylowe.</w:t>
      </w:r>
    </w:p>
    <w:p w:rsidR="00C96ABB" w:rsidRPr="00C96ABB" w:rsidRDefault="00C96ABB" w:rsidP="00C96ABB">
      <w:pPr>
        <w:numPr>
          <w:ilvl w:val="0"/>
          <w:numId w:val="1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Rękawice nitrylowe, diagnostyczne, niesterylne,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bezpudrowe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. Odporne na uszkodzenia mechaniczne. Grubość rękawicy w części dłoni 0,08mm; w części palców 0,11mm, mankiecie 0,07mm. Rolowany mankiet Powierzchnia: teksturowana tylko na palcach, kolor - ciemnoniebieski. Kształt: anatomiczny, zróżnicowany na lewą i prawą dłoń AQL: 1,5 Deklaracja zgodności CE lub równoważne, zgodne z normą PN-EN 455.1-2, EN-374-3, ASTM F1671 potwierdzone 4 badaniami z jednostki niezależnej od producenta,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op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200szt,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roz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. S, M, L. Informacje o odporności na poszczególne substancje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chemiczbne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opisane na opakowaniu. Rozmiar kodowany kolorystycznie na opakowaniu. Rozmiar opakowania 12 x 13 x 15,5cm (+/- 3mm) pasujący do uchwytu naściennego typ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SafeDon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opak 1600 Rękawice chirurgiczne sterylne neoprenowe.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Rozm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. wg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zapotrzebowań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zamawiającego par 200.</w:t>
      </w:r>
    </w:p>
    <w:p w:rsidR="00C96ABB" w:rsidRPr="00C96ABB" w:rsidRDefault="00C96ABB" w:rsidP="00C96ABB">
      <w:pPr>
        <w:numPr>
          <w:ilvl w:val="0"/>
          <w:numId w:val="1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33.14.00.00-3.</w:t>
      </w:r>
    </w:p>
    <w:p w:rsidR="00C96ABB" w:rsidRPr="00C96ABB" w:rsidRDefault="00C96ABB" w:rsidP="00C96ABB">
      <w:pPr>
        <w:numPr>
          <w:ilvl w:val="0"/>
          <w:numId w:val="13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3) Czas trwania lub termin wykonania: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C96ABB" w:rsidRPr="00C96ABB" w:rsidRDefault="00C96ABB" w:rsidP="00C96ABB">
      <w:pPr>
        <w:numPr>
          <w:ilvl w:val="0"/>
          <w:numId w:val="1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C96ABB" w:rsidRPr="00C96ABB" w:rsidRDefault="00C96ABB" w:rsidP="00C96ABB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5 </w:t>
      </w: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Opatrunki.</w:t>
      </w:r>
    </w:p>
    <w:p w:rsidR="00C96ABB" w:rsidRPr="00C96ABB" w:rsidRDefault="00C96ABB" w:rsidP="00C96ABB">
      <w:pPr>
        <w:numPr>
          <w:ilvl w:val="0"/>
          <w:numId w:val="1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Jałowe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tupfery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kule 17N z 20x20cm a 30szt zapakowane w torebkę papierowo-foliową, oznakowany kierunek otwierania zgodnie z normą PN-EN 868-5 . Na zewnątrz opakowania etykieta z dwiema naklejkami umożliwiającymi wklejenie do dokumentacji z nr lot lub serii, datą ważności, identyfikacją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producenta.Materiał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gazowy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kl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2a Reg 7,sterylizowany w parze wodnej. op. 1000 Jałowe KG 17N 24W z RTG,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rozm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. 10x20cm pakowane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pojedyńczo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, opakowanie typ miękki blister op. 500 Jałowa opaska elastyczna 15cmx5m pakowane pojedynczo, w torebkę papierowo-foliową, oznakowany kierunek otwierania zgodnie z normą PN-EN 868-5. Na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zewnatrz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opakowania etykieta z dwiema naklejkami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umożliwiajacymi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wklejenie do dokumentacji z nr LOT lub serii, datą ważności, identyfikacją producenta op. 600 Jałowe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tupfery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kule 17N z RTG 20x20cm a 10szt zapakowane w opakowanie typu miękki blister op. 1500 Jałowe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tupfery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kule 17N z 20x20cm a 3szt zapakowane w torebkę papierowo-foliową, oznakowany kierunek otwierania zgodnie z normą PN-EN 868-5 . Na zewnątrz opakowania etykieta z dwiema naklejkami umożliwiającymi wklejenie do dokumentacji z nr lot lub serii, datą ważności, identyfikacją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producenta.Materiał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gazowy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kl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2a Reg 7, sterylizowany w parze wodnej. op. 1000 Jałowe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tupfery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kule 17N z 20x20cm a 20szt zapakowane w torebkę papierowo-foliową, oznakowany kierunek otwierania zgodnie z normą PN-EN 868-5 . Na zewnątrz opakowania etykieta z dwiema naklejkami umożliwiającymi wklejenie do dokumentacji z nr lot lub serii, datą ważności, identyfikacją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producenta.Materiał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gazowy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kl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2a Reg 7, sterylizowany w parze wodnej. op. 1000 Jałowe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tupfery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fasolki 17N z RTG 9,5x9,5cm a 10szt, zapakowane w torebkę papierowo-foliową, oznakowany kierunek otwierania zgodnie z normą PN-EN 868-5 . Na zewnątrz opakowania etykieta z dwiema naklejkami umożliwiającymi wklejenie do dokumentacji z nr lot lub serii, datą ważności, identyfikacją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producenta.Materiał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gazowy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kl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2a Reg 7, sterylizowany w parze wodnej.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op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1000 Jałowe kompresy gazowe 16W z RTG,Roz.10x10cm a 10szt, minimalna waga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pojedyńczego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kompresu 3,68 g, zapakowane w torebkę papierowo-foliową, oznakowany kierunek otwierania zgodnie z normą PN-EN 868-5 . Na zewnątrz opakowania etykieta z dwiema naklejkami umożliwiającymi wklejenie do dokumentacji z nr lot lub serii, datą ważności, identyfikacją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producenta.Materiał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gazowy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kl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2a Reg 7, sterylizowany w parze wodnej.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op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3000 Jałowe kompresy gazowe 16W z RTG,Roz.10x10cm a 20szt,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przwiązane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nicią (2x10). Minimalna waga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pojedyńczego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kompresu 3,68 g, zapakowane w torebkę papierowo-foliową, oznakowany kierunek otwierania zgodnie z 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normą PN-EN 868-5 . Na zewnątrz opakowania etykieta z dwiema naklejkami umożliwiającymi wklejenie do dokumentacji z nr lot lub serii, datą ważności, identyfikacją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producenta.Materiał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gazowy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kl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2a Reg 7, sterylizowany w parze wodnej.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op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2000 Jałowe kompresy gazowe 16W z RTG,Roz.10x10cm a 30szt,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przwiązane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nicią (3x10). Minimalna waga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pojedyńczego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kompresu 3,68 g, zapakowane w torebkę papierowo-foliową, oznakowany kierunek otwierania zgodnie z normą PN-EN 868-5 . Na zewnątrz opakowania etykieta z dwiema naklejkami umożliwiającymi wklejenie do dokumentacji z nr lot lub serii, datą ważności, identyfikacją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producenta.Materiał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gazowy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kl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2a Reg 7, sterylizowany w parze wodnej.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op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1800 Jałowe kompresy gazowe 16W z RTG,Roz.10x10cm a 50szt,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przwiązane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nicią (5x10). Minimalna waga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pojedyńczego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kompresu 3,68 g, zapakowane w torebkę papierowo-foliową, oznakowany kierunek otwierania zgodnie z normą PN-EN 868-5 . Na zewnątrz opakowania etykieta z dwiema naklejkami umożliwiającymi wklejenie do dokumentacji z nr lot lub serii, datą ważności, identyfikacją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producenta.Materiał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gazowy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kl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2a Reg 7, sterylizowany w parze wodnej.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op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1500 Jałowe serwety gazowe 17N 4W z RTG +tasiemka ,Roz.45x70cm a 1szt . Zapakowane w torebkę papierowo-foliową, oznakowany kierunek otwierania zgodnie z normą PN-EN 868-5 .Na zewnątrz opakowania etykieta z dwiema naklejkami umożliwiającymi wklejenie do dokumentacji z nr lot lub serii, datą ważności, identyfikacją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producenta.Materiał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gazowy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kl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2a Reg 7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1500 Jałowy podkład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podgipsowy,syntetyczny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,Roz.10cm a 1szt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600 Jałowy podkład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podgipsowy,syntetyczny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,Roz.15cm a 1szt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600 Niejałowy podkład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podgipsowy,naturalny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,Roz.15cm a 1szt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100 Opaska dziana niesterylna 4x15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300 Opaska elastyczna 5x15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100.</w:t>
      </w:r>
    </w:p>
    <w:p w:rsidR="00C96ABB" w:rsidRPr="00C96ABB" w:rsidRDefault="00C96ABB" w:rsidP="00C96ABB">
      <w:pPr>
        <w:numPr>
          <w:ilvl w:val="0"/>
          <w:numId w:val="1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33.14.10.00-0.</w:t>
      </w:r>
    </w:p>
    <w:p w:rsidR="00C96ABB" w:rsidRPr="00C96ABB" w:rsidRDefault="00C96ABB" w:rsidP="00C96ABB">
      <w:pPr>
        <w:numPr>
          <w:ilvl w:val="0"/>
          <w:numId w:val="14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C96ABB" w:rsidRPr="00C96ABB" w:rsidRDefault="00C96ABB" w:rsidP="00C96ABB">
      <w:pPr>
        <w:numPr>
          <w:ilvl w:val="0"/>
          <w:numId w:val="1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C96ABB" w:rsidRPr="00C96ABB" w:rsidRDefault="00C96ABB" w:rsidP="00C96ABB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6 </w:t>
      </w: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Siatki chirurgiczne.</w:t>
      </w:r>
    </w:p>
    <w:p w:rsidR="00C96ABB" w:rsidRPr="00C96ABB" w:rsidRDefault="00C96ABB" w:rsidP="00C96ABB">
      <w:pPr>
        <w:numPr>
          <w:ilvl w:val="0"/>
          <w:numId w:val="1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Siatka chirurgiczna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monofilamentowa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, polipropylenowa, gęstość porów 0,3mmx0,5mm ciężar pow. 80G/m2 - rozmiar 15cm x 15cm szt. 15 Siatka chirurgiczna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monofilamentowa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, polipropylenowa, gęstość porów 0,5mmx0,5mm ciężar pow. 80g/m2 - rozmiar 8cm x 12cm szt. 120 Siatka chirurgiczna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monofilamentowa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, polipropylenowa, gęstość porów 1,16mmx2,6mm ciężar pow. 36g/m2 - rozmiar 8cm x 12cm szt. 80 Siatka chirurgiczna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monofilamentowa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poloprolenowa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>, gęstość porów 1,16mmx2,6mm ciężar pow. 36g/m2 - rozmiar 15cm x 15cm szt. 10.</w:t>
      </w:r>
    </w:p>
    <w:p w:rsidR="00C96ABB" w:rsidRPr="00C96ABB" w:rsidRDefault="00C96ABB" w:rsidP="00C96ABB">
      <w:pPr>
        <w:numPr>
          <w:ilvl w:val="0"/>
          <w:numId w:val="1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33.14.00.00-3.</w:t>
      </w:r>
    </w:p>
    <w:p w:rsidR="00C96ABB" w:rsidRPr="00C96ABB" w:rsidRDefault="00C96ABB" w:rsidP="00C96ABB">
      <w:pPr>
        <w:numPr>
          <w:ilvl w:val="0"/>
          <w:numId w:val="15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C96ABB" w:rsidRPr="00C96ABB" w:rsidRDefault="00C96ABB" w:rsidP="00C96ABB">
      <w:pPr>
        <w:numPr>
          <w:ilvl w:val="0"/>
          <w:numId w:val="1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C96ABB" w:rsidRPr="00C96ABB" w:rsidRDefault="00C96ABB" w:rsidP="00C96ABB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7 </w:t>
      </w: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Staplery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okrężne.</w:t>
      </w:r>
    </w:p>
    <w:p w:rsidR="00C96ABB" w:rsidRPr="00C96ABB" w:rsidRDefault="00C96ABB" w:rsidP="00C96ABB">
      <w:pPr>
        <w:numPr>
          <w:ilvl w:val="0"/>
          <w:numId w:val="1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Jednorazowy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stapler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okrężny, z łamanym kowadełkiem po wykonaniu zespolenia, o średnicy 25, 28, 31 mm i wysokością zszywki przed zamknięciem 4,8mm.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Stapler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posiada dwie dźwignie spustowe. Zamawiający określi rozmiar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staplera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przy składaniu zamówienia cząstkowego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33 Ładunki ze zintegrowanym kowadełkiem do wielorazowego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staplera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zamykającego typu TA Premium 55, będącego na wyposażeniu Zamawiającego, o wysokości zszywki przed zamknięciem 3,5 mm lub 4,8 mm w zależności od bieżących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zapotrzebowań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Zamawiającego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op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17 Narzędzie laparoskopowe do mocowania siatki przepuklinowej metodą laparoskopową - średnica 5 mm z 30 tytanowymi wkrętami spiralnymi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6 Narzędzie do mocowania siatki przepuklinowej krótkie z 15 tytanowymi wkrętami spiralnymi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10.</w:t>
      </w:r>
    </w:p>
    <w:p w:rsidR="00C96ABB" w:rsidRPr="00C96ABB" w:rsidRDefault="00C96ABB" w:rsidP="00C96ABB">
      <w:pPr>
        <w:numPr>
          <w:ilvl w:val="0"/>
          <w:numId w:val="1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33.16.22.00-6.</w:t>
      </w:r>
    </w:p>
    <w:p w:rsidR="00C96ABB" w:rsidRPr="00C96ABB" w:rsidRDefault="00C96ABB" w:rsidP="00C96ABB">
      <w:pPr>
        <w:numPr>
          <w:ilvl w:val="0"/>
          <w:numId w:val="16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C96ABB" w:rsidRPr="00C96ABB" w:rsidRDefault="00C96ABB" w:rsidP="00C96ABB">
      <w:pPr>
        <w:numPr>
          <w:ilvl w:val="0"/>
          <w:numId w:val="1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C96ABB" w:rsidRPr="00C96ABB" w:rsidRDefault="00C96ABB" w:rsidP="00C96ABB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8 </w:t>
      </w: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Zestawy do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szynowania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moczowodów.</w:t>
      </w:r>
    </w:p>
    <w:p w:rsidR="00C96ABB" w:rsidRPr="00C96ABB" w:rsidRDefault="00C96ABB" w:rsidP="00C96ABB">
      <w:pPr>
        <w:numPr>
          <w:ilvl w:val="0"/>
          <w:numId w:val="1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Zestaw do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szynowania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moczowodów typ D-J niesterowalny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soft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>. W skład zestawu wchodzą: cewnik otwarty od strony pęcherza CH 4,7; atraumatyczna pętla pęcherzowa, drenaż max. 6 miesięcy, wykonany z poliuretanu alifatycznego, widoczny w promieniach RTG. długość 28cm, popychacz dł. 70cm, prowadnik powleczony teflonem dł. 120-125cm, zacisk szt. 25 Cewnik moczowodowy z zaokrąglonym końcem otwartym, prosty, dł. 70cm, średnica 4Ch, mandryn szt. 30.</w:t>
      </w:r>
    </w:p>
    <w:p w:rsidR="00C96ABB" w:rsidRPr="00C96ABB" w:rsidRDefault="00C96ABB" w:rsidP="00C96ABB">
      <w:pPr>
        <w:numPr>
          <w:ilvl w:val="0"/>
          <w:numId w:val="1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33.14.10.00-0.</w:t>
      </w:r>
    </w:p>
    <w:p w:rsidR="00C96ABB" w:rsidRPr="00C96ABB" w:rsidRDefault="00C96ABB" w:rsidP="00C96ABB">
      <w:pPr>
        <w:numPr>
          <w:ilvl w:val="0"/>
          <w:numId w:val="17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C96ABB" w:rsidRPr="00C96ABB" w:rsidRDefault="00C96ABB" w:rsidP="00C96ABB">
      <w:pPr>
        <w:numPr>
          <w:ilvl w:val="0"/>
          <w:numId w:val="1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C96ABB" w:rsidRPr="00C96ABB" w:rsidRDefault="00C96ABB" w:rsidP="00C96ABB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9 </w:t>
      </w: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Taśma IVS.</w:t>
      </w:r>
    </w:p>
    <w:p w:rsidR="00C96ABB" w:rsidRPr="00C96ABB" w:rsidRDefault="00C96ABB" w:rsidP="00C96ABB">
      <w:pPr>
        <w:numPr>
          <w:ilvl w:val="0"/>
          <w:numId w:val="1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Tasma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IVS do leczenia nietrzymania moczu. Materiał - polipropylen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monofilamentowy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Atreumatyczne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brzegi zakończone pętelkami, grubość taśmy 0,5mm (+/- 0,01mm), porowatość 86% (+/- 1%), gramatura 70 g/m2 (+/-5 g/m2), długość 50cm (+/-1cm), szerokość 1,3 cm (+/-0,05cm)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30.</w:t>
      </w:r>
    </w:p>
    <w:p w:rsidR="00C96ABB" w:rsidRPr="00C96ABB" w:rsidRDefault="00C96ABB" w:rsidP="00C96ABB">
      <w:pPr>
        <w:numPr>
          <w:ilvl w:val="0"/>
          <w:numId w:val="1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33.14.00.00-3.</w:t>
      </w:r>
    </w:p>
    <w:p w:rsidR="00C96ABB" w:rsidRPr="00C96ABB" w:rsidRDefault="00C96ABB" w:rsidP="00C96ABB">
      <w:pPr>
        <w:numPr>
          <w:ilvl w:val="0"/>
          <w:numId w:val="18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C96ABB" w:rsidRPr="00C96ABB" w:rsidRDefault="00C96ABB" w:rsidP="00C96ABB">
      <w:pPr>
        <w:numPr>
          <w:ilvl w:val="0"/>
          <w:numId w:val="1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C96ABB" w:rsidRPr="00C96ABB" w:rsidRDefault="00C96ABB" w:rsidP="00C96ABB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10 </w:t>
      </w: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Nożyczki do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episjotomii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96ABB" w:rsidRPr="00C96ABB" w:rsidRDefault="00C96ABB" w:rsidP="00C96ABB">
      <w:pPr>
        <w:numPr>
          <w:ilvl w:val="0"/>
          <w:numId w:val="1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Nożyczki do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episiotomi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Braun-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Stadler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14,5 cm, sterylne jednorazowe narzędzia chirurgiczne wykonane ze stali. Symbol graficzny -do jednorazowego użycia- zgodnie z normą EN 980 umieszczony w sposób trwały na obu stronach narzędzia. Wyr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ób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zgodny z Dyrektywą UE 93/42/EWG. Wyrób medyczny klasa I reguła 6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200.</w:t>
      </w:r>
    </w:p>
    <w:p w:rsidR="00C96ABB" w:rsidRPr="00C96ABB" w:rsidRDefault="00C96ABB" w:rsidP="00C96ABB">
      <w:pPr>
        <w:numPr>
          <w:ilvl w:val="0"/>
          <w:numId w:val="1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33.16.22.00-6.</w:t>
      </w:r>
    </w:p>
    <w:p w:rsidR="00C96ABB" w:rsidRPr="00C96ABB" w:rsidRDefault="00C96ABB" w:rsidP="00C96ABB">
      <w:pPr>
        <w:numPr>
          <w:ilvl w:val="0"/>
          <w:numId w:val="19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C96ABB" w:rsidRPr="00C96ABB" w:rsidRDefault="00C96ABB" w:rsidP="00C96ABB">
      <w:pPr>
        <w:numPr>
          <w:ilvl w:val="0"/>
          <w:numId w:val="1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C96ABB" w:rsidRPr="00C96ABB" w:rsidRDefault="00C96ABB" w:rsidP="00C96ABB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11 </w:t>
      </w: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Igły do znieczuleń.</w:t>
      </w:r>
    </w:p>
    <w:p w:rsidR="00C96ABB" w:rsidRPr="00C96ABB" w:rsidRDefault="00C96ABB" w:rsidP="00C96ABB">
      <w:pPr>
        <w:numPr>
          <w:ilvl w:val="0"/>
          <w:numId w:val="2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Igła 22G dł. 88- 90 mm do znieczulenia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podpajęczynkówkowego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typ standard, ze szlifem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Quinkiego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, przezroczysty uchwyt lock, uchwyt mandrynu w kolorze odpowiadającym kodowi rozmiarów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20 Igła 21G dł. 88- 90 mm do znieczulenia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podpajęczynkówkowego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typ standard, ze szlifem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Quinkiego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, przezroczysty uchwyt lock, uchwyt mandrynu w kolorze odpowiadającym kodowi rozmiarów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60 Igła 20G dł. 88- 90 mm do znieczulenia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podpajęczynkówkowego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typ standard, ze szlifem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Quinkiego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, przezroczysty uchwyt lock, uchwyt mandrynu w kolorze odpowiadającym kodowi rozmiarów op. 140 Igła 18G dł. 88- 90 mm do znieczulenia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podpajęczynkówkowego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typ standard, ze szlifem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Quinkiego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, przezroczysty uchwyt lock, uchwyt mandrynu w kolorze odpowiadającym kodowi rozmiarów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80 Igła 19G dł. 88- 90 mm do znieczulenia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podpajęczynkówkowego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typ standard, ze szlifem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Quinkiego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, przezroczysty uchwyt lock, uchwyt mandrynu w kolorze odpowiadającym kodowi rozmiarów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100 Igła 26G dł. 88- 90mm do znieczulenia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podpajęczynókowego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typu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Pencil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Point z bocznym otworem, przezroczysty uchwyt lock, uchwyt mandrynu w kolorze odpowiadającemu kodowi rozmiarów.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1500 Igła 25G lub 26G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dł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120- 130mm do znieczulenia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podpajęczynókowego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typu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Pencil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Point z bocznym otworem, przezroczysty uchwyt lock, uchwyt mandrynu w kolorze odpowiadającemu kodowi rozmiarów.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60 Igła 19Gx1 1/2 - 1,1 x 40mm do znieczulenia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podpajęczynkówkowego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typ standard, ze szlifem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Quinkiego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, przezroczysty uchwyt lock, uchwyt mandrynu w kolorze odpowiadającym kodowi rozmiarów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10 Igła 22Gx1 1/2 - 0,7 x 40mm do znieczulenia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podpajęczynkówkowego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typ standard, ze szlifem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Quinkiego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, przezroczysty uchwyt lock, uchwyt mandrynu w kolorze odpowiadającym kodowi rozmiarów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50.</w:t>
      </w:r>
    </w:p>
    <w:p w:rsidR="00C96ABB" w:rsidRPr="00C96ABB" w:rsidRDefault="00C96ABB" w:rsidP="00C96ABB">
      <w:pPr>
        <w:numPr>
          <w:ilvl w:val="0"/>
          <w:numId w:val="2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33.14.10.00-0.</w:t>
      </w:r>
    </w:p>
    <w:p w:rsidR="00C96ABB" w:rsidRPr="00C96ABB" w:rsidRDefault="00C96ABB" w:rsidP="00C96ABB">
      <w:pPr>
        <w:numPr>
          <w:ilvl w:val="0"/>
          <w:numId w:val="20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3) Czas trwania lub termin wykonania: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C96ABB" w:rsidRPr="00C96ABB" w:rsidRDefault="00C96ABB" w:rsidP="00C96ABB">
      <w:pPr>
        <w:numPr>
          <w:ilvl w:val="0"/>
          <w:numId w:val="2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C96ABB" w:rsidRPr="00C96ABB" w:rsidRDefault="00C96ABB" w:rsidP="00C96ABB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12 </w:t>
      </w: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Zestawy do znieczuleń.</w:t>
      </w:r>
    </w:p>
    <w:p w:rsidR="00C96ABB" w:rsidRPr="00C96ABB" w:rsidRDefault="00C96ABB" w:rsidP="00C96ABB">
      <w:pPr>
        <w:numPr>
          <w:ilvl w:val="0"/>
          <w:numId w:val="2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Zestaw do znieczulenia zewnątrzoponowego ciągłego z cewnikiem, strzykawką niskooporową i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filtrem.Igła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Tuohy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Strzykawka niskooporowa 10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ml.Cewnik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- wykonany z poliamidu, kontrastujący w RTG, 100 cm. Filtr - 0,2mm - wytrzymałość na ciśnienie do 7 bar, mocowanie filtra do skóry pacjenta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60 Zestaw do znieczulenia zewnątrzoponowego ciągłego i podpajęczynówkowego G 27 x 5 Igła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Touhy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i igła ze szlifem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Quinckego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. Igła z dolnym otworem na igłę podpajęczą. Strzykawka niskooporowa 10 ml Cewnik - wykonany z poliamidu, kontrastujący w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RTG,dł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. 100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cm.Filtr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- 0,2 mm- wytrzymałość na ciśnienie do 7 bar.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20.</w:t>
      </w:r>
    </w:p>
    <w:p w:rsidR="00C96ABB" w:rsidRPr="00C96ABB" w:rsidRDefault="00C96ABB" w:rsidP="00C96ABB">
      <w:pPr>
        <w:numPr>
          <w:ilvl w:val="0"/>
          <w:numId w:val="2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33.14.10.00-0.</w:t>
      </w:r>
    </w:p>
    <w:p w:rsidR="00C96ABB" w:rsidRPr="00C96ABB" w:rsidRDefault="00C96ABB" w:rsidP="00C96ABB">
      <w:pPr>
        <w:numPr>
          <w:ilvl w:val="0"/>
          <w:numId w:val="2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C96ABB" w:rsidRPr="00C96ABB" w:rsidRDefault="00C96ABB" w:rsidP="00C96ABB">
      <w:pPr>
        <w:numPr>
          <w:ilvl w:val="0"/>
          <w:numId w:val="2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C96ABB" w:rsidRPr="00C96ABB" w:rsidRDefault="00C96ABB" w:rsidP="00C96ABB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13 </w:t>
      </w: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Akcesoria anestezjologiczne.</w:t>
      </w:r>
    </w:p>
    <w:p w:rsidR="00C96ABB" w:rsidRPr="00C96ABB" w:rsidRDefault="00C96ABB" w:rsidP="00C96ABB">
      <w:pPr>
        <w:numPr>
          <w:ilvl w:val="0"/>
          <w:numId w:val="2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Infuzyjny system pomiaru ośrodkowego ciśnienia żylnego - skala pomiarowa + zestaw drenów 80-100cm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50 Łącznik karbowany ze złączem rurki 22M/15 zagiętym pod kątem 90 stopni, port odsysania z koreczkiem dł. 15cm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70 Maska aerozolowa dla dorosłych bez drenu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50 Maska krtaniowa jednorazowa, rozmiar 4 i 5, wykonana z PCV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10 Maska tlenowa dla dorosłych, jednorazowa bez zaworu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500 Maska tlenowa pediatryczna z drenem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80 maska tlenowa z drenem i z workiem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20 Maska tlenowa z drenem 213 cm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80 Maska tlenowa z nebulizatorem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300 Maska z osłoną na oczy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20.</w:t>
      </w:r>
    </w:p>
    <w:p w:rsidR="00C96ABB" w:rsidRPr="00C96ABB" w:rsidRDefault="00C96ABB" w:rsidP="00C96ABB">
      <w:pPr>
        <w:numPr>
          <w:ilvl w:val="0"/>
          <w:numId w:val="2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33.14.00.00-3.</w:t>
      </w:r>
    </w:p>
    <w:p w:rsidR="00C96ABB" w:rsidRPr="00C96ABB" w:rsidRDefault="00C96ABB" w:rsidP="00C96ABB">
      <w:pPr>
        <w:numPr>
          <w:ilvl w:val="0"/>
          <w:numId w:val="2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C96ABB" w:rsidRPr="00C96ABB" w:rsidRDefault="00C96ABB" w:rsidP="00C96ABB">
      <w:pPr>
        <w:numPr>
          <w:ilvl w:val="0"/>
          <w:numId w:val="2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C96ABB" w:rsidRPr="00C96ABB" w:rsidRDefault="00C96ABB" w:rsidP="00C96ABB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14 </w:t>
      </w: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Drobny sprzęt medyczny.</w:t>
      </w:r>
    </w:p>
    <w:p w:rsidR="00C96ABB" w:rsidRPr="00C96ABB" w:rsidRDefault="00C96ABB" w:rsidP="00C96ABB">
      <w:pPr>
        <w:numPr>
          <w:ilvl w:val="0"/>
          <w:numId w:val="2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Kranik trójdrożny a 50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op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60 Obuwie ochronne foliowe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500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Pensety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jednorazowe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150 Zatyczka do cewników schodkowa a 100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op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20.</w:t>
      </w:r>
    </w:p>
    <w:p w:rsidR="00C96ABB" w:rsidRPr="00C96ABB" w:rsidRDefault="00C96ABB" w:rsidP="00C96ABB">
      <w:pPr>
        <w:numPr>
          <w:ilvl w:val="0"/>
          <w:numId w:val="2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33.14.10.00-0.</w:t>
      </w:r>
    </w:p>
    <w:p w:rsidR="00C96ABB" w:rsidRPr="00C96ABB" w:rsidRDefault="00C96ABB" w:rsidP="00C96ABB">
      <w:pPr>
        <w:numPr>
          <w:ilvl w:val="0"/>
          <w:numId w:val="23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C96ABB" w:rsidRPr="00C96ABB" w:rsidRDefault="00C96ABB" w:rsidP="00C96ABB">
      <w:pPr>
        <w:numPr>
          <w:ilvl w:val="0"/>
          <w:numId w:val="2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4) Kryteria oceny ofert: 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C96ABB" w:rsidRPr="00C96ABB" w:rsidRDefault="00C96ABB" w:rsidP="00C96ABB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15 </w:t>
      </w: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Zestawy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Redon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96ABB" w:rsidRPr="00C96ABB" w:rsidRDefault="00C96ABB" w:rsidP="00C96ABB">
      <w:pPr>
        <w:numPr>
          <w:ilvl w:val="0"/>
          <w:numId w:val="2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Butelka REDON do długotrwałego odsysania ran 200ml, jednorazowa, sterylna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4000 Zamknięty układ ssący do bezpośredniej autotransfuzji pooperacyjnej, w skład którego wchodzą: -podwójna końcówka uciskowa dla drenów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Redona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o średnicy zwiększającej schodkowo od CH6 do Ch18 z możliwością podawania w iniekcji antykoagulantów; -butelka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Redona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z przeciw zwrotną zastawką o pojemności 250 ml (początkowe ssanie 120mbar)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100.</w:t>
      </w:r>
    </w:p>
    <w:p w:rsidR="00C96ABB" w:rsidRPr="00C96ABB" w:rsidRDefault="00C96ABB" w:rsidP="00C96ABB">
      <w:pPr>
        <w:numPr>
          <w:ilvl w:val="0"/>
          <w:numId w:val="2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33.14.10.00-0.</w:t>
      </w:r>
    </w:p>
    <w:p w:rsidR="00C96ABB" w:rsidRPr="00C96ABB" w:rsidRDefault="00C96ABB" w:rsidP="00C96ABB">
      <w:pPr>
        <w:numPr>
          <w:ilvl w:val="0"/>
          <w:numId w:val="24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C96ABB" w:rsidRPr="00C96ABB" w:rsidRDefault="00C96ABB" w:rsidP="00C96ABB">
      <w:pPr>
        <w:numPr>
          <w:ilvl w:val="0"/>
          <w:numId w:val="2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C96ABB" w:rsidRPr="00C96ABB" w:rsidRDefault="00C96ABB" w:rsidP="00C96ABB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16 </w:t>
      </w: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Akcesoria do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diatermi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chirurgicznej VIO.</w:t>
      </w:r>
    </w:p>
    <w:p w:rsidR="00C96ABB" w:rsidRPr="00C96ABB" w:rsidRDefault="00C96ABB" w:rsidP="00C96ABB">
      <w:pPr>
        <w:numPr>
          <w:ilvl w:val="0"/>
          <w:numId w:val="2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Elektroda neutralna jednorazowa dzielona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2500 Elektroda neutralna jednorazowa niedzielona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300 Kabel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monopolarnyVIO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, ICC, ACC do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intrumentów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laparoskopowych do cięcia i koagulacji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12 Uchwyt elektrod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monopolarnych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z 2 przyciskami, VIO, ICC, ACC STANDARD, z kablem przyłączeniowym dł. 4m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20 Elektroda nożowa, prosta 3,4 x 24 mm wielorazowa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10 Elektroda nożowa, prosta 0,4 x 10 mm, dł. 100 mm, do głębokich jam ciała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15 Kleszczyki laparoskopowe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BiClamp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Laparoskopowe, typu Maryland, okładki radełkowane, płaszcz o średnicy 5mm, długość 340mm, kompatybilne z diatermią VAIO 300 D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1 Nożyki bipolarne laparoskopowe, końcówki Micro średnica 5 mm, długość 350 mm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1 Narzędzie do zamykania naczyń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BiClamp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do laparotomii 200 mm C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1 Narzędzie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BiClamp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270 mm C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1.</w:t>
      </w:r>
    </w:p>
    <w:p w:rsidR="00C96ABB" w:rsidRPr="00C96ABB" w:rsidRDefault="00C96ABB" w:rsidP="00C96ABB">
      <w:pPr>
        <w:numPr>
          <w:ilvl w:val="0"/>
          <w:numId w:val="2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33.14.00.00-3.</w:t>
      </w:r>
    </w:p>
    <w:p w:rsidR="00C96ABB" w:rsidRPr="00C96ABB" w:rsidRDefault="00C96ABB" w:rsidP="00C96ABB">
      <w:pPr>
        <w:numPr>
          <w:ilvl w:val="0"/>
          <w:numId w:val="25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C96ABB" w:rsidRPr="00C96ABB" w:rsidRDefault="00C96ABB" w:rsidP="00C96ABB">
      <w:pPr>
        <w:numPr>
          <w:ilvl w:val="0"/>
          <w:numId w:val="2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C96ABB" w:rsidRPr="00C96ABB" w:rsidRDefault="00C96ABB" w:rsidP="00C96ABB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17 </w:t>
      </w: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Akcesoria neonatologiczne.</w:t>
      </w:r>
    </w:p>
    <w:p w:rsidR="00C96ABB" w:rsidRPr="00C96ABB" w:rsidRDefault="00C96ABB" w:rsidP="00C96ABB">
      <w:pPr>
        <w:numPr>
          <w:ilvl w:val="0"/>
          <w:numId w:val="2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Jednorazowy układ oddechowy do respiratora Fabian jednorazowego użytku + jednorazowa komora nawilżacza MR 290 - lub o równorzędnych parametrach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6 Komplet rur jednorazowego użytku do CPAP-u Infant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Flow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+ podgrzewacz wody MR 290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30 Łącznik respiratora do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podlaczenia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ukladu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Infant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Flow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nCPAP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j.u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5 Maseczka nosowa do aparatu Infant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Flow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- L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5 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Maseczka nosowa do aparatu Infant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Flow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- M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5 Maseczka nosowa do aparatu Infant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Flow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- S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5 Okularki do fototerapii noworodka, jednorazowego użytku - wykonane z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flizeliny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karbowanej, obwód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gówy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26-33cm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350 Zestaw do transfuzji wymiennej krwi u noworodka - sterylny, jednorazowy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kpl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2 Przewód tlenowy z maseczką do podawania tlenu dla noworodka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50 Sonda z zatyczką do karmienia noworodków i wcześniaków 6CH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300 Sonda z zatyczką do karmienia noworodków i wcześniaków 8CH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50.</w:t>
      </w:r>
    </w:p>
    <w:p w:rsidR="00C96ABB" w:rsidRPr="00C96ABB" w:rsidRDefault="00C96ABB" w:rsidP="00C96ABB">
      <w:pPr>
        <w:numPr>
          <w:ilvl w:val="0"/>
          <w:numId w:val="2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33.14.10.00-0.</w:t>
      </w:r>
    </w:p>
    <w:p w:rsidR="00C96ABB" w:rsidRPr="00C96ABB" w:rsidRDefault="00C96ABB" w:rsidP="00C96ABB">
      <w:pPr>
        <w:numPr>
          <w:ilvl w:val="0"/>
          <w:numId w:val="26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C96ABB" w:rsidRPr="00C96ABB" w:rsidRDefault="00C96ABB" w:rsidP="00C96ABB">
      <w:pPr>
        <w:numPr>
          <w:ilvl w:val="0"/>
          <w:numId w:val="2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C96ABB" w:rsidRPr="00C96ABB" w:rsidRDefault="00C96ABB" w:rsidP="00C96ABB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18 </w:t>
      </w: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Strzykawki ŻANETY.</w:t>
      </w:r>
    </w:p>
    <w:p w:rsidR="00C96ABB" w:rsidRPr="00C96ABB" w:rsidRDefault="00C96ABB" w:rsidP="00C96ABB">
      <w:pPr>
        <w:numPr>
          <w:ilvl w:val="0"/>
          <w:numId w:val="2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Żanety do płukania przewodu słuchowego. Sterylne, niepirogenne, poj. 100 ml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2000.</w:t>
      </w:r>
    </w:p>
    <w:p w:rsidR="00C96ABB" w:rsidRPr="00C96ABB" w:rsidRDefault="00C96ABB" w:rsidP="00C96ABB">
      <w:pPr>
        <w:numPr>
          <w:ilvl w:val="0"/>
          <w:numId w:val="2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33.14.10.00-0.</w:t>
      </w:r>
    </w:p>
    <w:p w:rsidR="00C96ABB" w:rsidRPr="00C96ABB" w:rsidRDefault="00C96ABB" w:rsidP="00C96ABB">
      <w:pPr>
        <w:numPr>
          <w:ilvl w:val="0"/>
          <w:numId w:val="27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C96ABB" w:rsidRPr="00C96ABB" w:rsidRDefault="00C96ABB" w:rsidP="00C96ABB">
      <w:pPr>
        <w:numPr>
          <w:ilvl w:val="0"/>
          <w:numId w:val="2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C96ABB" w:rsidRPr="00C96ABB" w:rsidRDefault="00C96ABB" w:rsidP="00C96ABB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19 </w:t>
      </w: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Pomiar ciśnienia krwi.</w:t>
      </w:r>
    </w:p>
    <w:p w:rsidR="00C96ABB" w:rsidRPr="00C96ABB" w:rsidRDefault="00C96ABB" w:rsidP="00C96ABB">
      <w:pPr>
        <w:numPr>
          <w:ilvl w:val="0"/>
          <w:numId w:val="2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Przetwornik do inwazyjnego pomiaru ciśnienia. Do monitora DASH 3000 jaki posiada Zamawiający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30 Zestaw do pobierania próbek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krwii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w układzie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zamknietym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z przetwornikiem do pomiaru IBP (inwazyjnego ciśnienia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krwii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60.</w:t>
      </w:r>
    </w:p>
    <w:p w:rsidR="00C96ABB" w:rsidRPr="00C96ABB" w:rsidRDefault="00C96ABB" w:rsidP="00C96ABB">
      <w:pPr>
        <w:numPr>
          <w:ilvl w:val="0"/>
          <w:numId w:val="2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33.14.00.00-3.</w:t>
      </w:r>
    </w:p>
    <w:p w:rsidR="00C96ABB" w:rsidRPr="00C96ABB" w:rsidRDefault="00C96ABB" w:rsidP="00C96ABB">
      <w:pPr>
        <w:numPr>
          <w:ilvl w:val="0"/>
          <w:numId w:val="28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C96ABB" w:rsidRPr="00C96ABB" w:rsidRDefault="00C96ABB" w:rsidP="00C96ABB">
      <w:pPr>
        <w:numPr>
          <w:ilvl w:val="0"/>
          <w:numId w:val="28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C96ABB" w:rsidRPr="00C96ABB" w:rsidRDefault="00C96ABB" w:rsidP="00C96ABB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20 </w:t>
      </w: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Zestaw do biopsji aspiracyjnej macicy.</w:t>
      </w:r>
    </w:p>
    <w:p w:rsidR="00C96ABB" w:rsidRPr="00C96ABB" w:rsidRDefault="00C96ABB" w:rsidP="00C96ABB">
      <w:pPr>
        <w:numPr>
          <w:ilvl w:val="0"/>
          <w:numId w:val="2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Zestaw do biopsji aspiracyjnej macicy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Gineaspir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. W zestawie znajdują się: pipeta zakończona łyżeczką o średnicy 3mm z możliwością łyżeczkowania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jany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macicy, strzykawka 10ml z zabezpieczeniem cofania tłoka strzykawki, pojemnik na materiał histopatologiczny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50 Zestaw do biopsji aspiracyjnej macicy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Gineaspir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. W zestawie znajdują się: pipeta zakończona łyżeczką o średnicy 4mm z możliwością łyżeczkowania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jany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macicy, strzykawka 20ml z zabezpieczeniem cofania tłoka strzykawki, pojemnik na materiał histopatologiczny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150.</w:t>
      </w:r>
    </w:p>
    <w:p w:rsidR="00C96ABB" w:rsidRPr="00C96ABB" w:rsidRDefault="00C96ABB" w:rsidP="00C96ABB">
      <w:pPr>
        <w:numPr>
          <w:ilvl w:val="0"/>
          <w:numId w:val="2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33.14.00.00-3.</w:t>
      </w:r>
    </w:p>
    <w:p w:rsidR="00C96ABB" w:rsidRPr="00C96ABB" w:rsidRDefault="00C96ABB" w:rsidP="00C96ABB">
      <w:pPr>
        <w:numPr>
          <w:ilvl w:val="0"/>
          <w:numId w:val="29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3) Czas trwania lub termin wykonania: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C96ABB" w:rsidRPr="00C96ABB" w:rsidRDefault="00C96ABB" w:rsidP="00C96ABB">
      <w:pPr>
        <w:numPr>
          <w:ilvl w:val="0"/>
          <w:numId w:val="2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C96ABB" w:rsidRPr="00C96ABB" w:rsidRDefault="00C96ABB" w:rsidP="00C96ABB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21 </w:t>
      </w: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Igły do akupunktury.</w:t>
      </w:r>
    </w:p>
    <w:p w:rsidR="00C96ABB" w:rsidRPr="00C96ABB" w:rsidRDefault="00C96ABB" w:rsidP="00C96ABB">
      <w:pPr>
        <w:numPr>
          <w:ilvl w:val="0"/>
          <w:numId w:val="3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Igły do akupunktury 0,25x25mm, jednorazowe, sterylne bez prowadnic, opak =100szt opak 200 Igły do akupunktury 0,25x40mm, jednorazowe, sterylne bez prowadnic, opak =100szt opak 300.</w:t>
      </w:r>
    </w:p>
    <w:p w:rsidR="00C96ABB" w:rsidRPr="00C96ABB" w:rsidRDefault="00C96ABB" w:rsidP="00C96ABB">
      <w:pPr>
        <w:numPr>
          <w:ilvl w:val="0"/>
          <w:numId w:val="3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33.14.10.00-0.</w:t>
      </w:r>
    </w:p>
    <w:p w:rsidR="00C96ABB" w:rsidRPr="00C96ABB" w:rsidRDefault="00C96ABB" w:rsidP="00C96ABB">
      <w:pPr>
        <w:numPr>
          <w:ilvl w:val="0"/>
          <w:numId w:val="30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C96ABB" w:rsidRPr="00C96ABB" w:rsidRDefault="00C96ABB" w:rsidP="00C96ABB">
      <w:pPr>
        <w:numPr>
          <w:ilvl w:val="0"/>
          <w:numId w:val="30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C96ABB" w:rsidRPr="00C96ABB" w:rsidRDefault="00C96ABB" w:rsidP="00C96ABB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22 </w:t>
      </w: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Sondy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sengstakena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96ABB" w:rsidRPr="00C96ABB" w:rsidRDefault="00C96ABB" w:rsidP="00C96ABB">
      <w:pPr>
        <w:numPr>
          <w:ilvl w:val="0"/>
          <w:numId w:val="3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Sonda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Sengstakena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CH 18, CH 21 sterylna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4.</w:t>
      </w:r>
    </w:p>
    <w:p w:rsidR="00C96ABB" w:rsidRPr="00C96ABB" w:rsidRDefault="00C96ABB" w:rsidP="00C96ABB">
      <w:pPr>
        <w:numPr>
          <w:ilvl w:val="0"/>
          <w:numId w:val="3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33.14.00.00-3.</w:t>
      </w:r>
    </w:p>
    <w:p w:rsidR="00C96ABB" w:rsidRPr="00C96ABB" w:rsidRDefault="00C96ABB" w:rsidP="00C96ABB">
      <w:pPr>
        <w:numPr>
          <w:ilvl w:val="0"/>
          <w:numId w:val="3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C96ABB" w:rsidRPr="00C96ABB" w:rsidRDefault="00C96ABB" w:rsidP="00C96ABB">
      <w:pPr>
        <w:numPr>
          <w:ilvl w:val="0"/>
          <w:numId w:val="3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C96ABB" w:rsidRPr="00C96ABB" w:rsidRDefault="00C96ABB" w:rsidP="00C96ABB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23 </w:t>
      </w: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System do nawilżania.</w:t>
      </w:r>
    </w:p>
    <w:p w:rsidR="00C96ABB" w:rsidRPr="00C96ABB" w:rsidRDefault="00C96ABB" w:rsidP="00C96ABB">
      <w:pPr>
        <w:numPr>
          <w:ilvl w:val="0"/>
          <w:numId w:val="3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Zamkniety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system do nawilżania z głowicą RESPI FLO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100.</w:t>
      </w:r>
    </w:p>
    <w:p w:rsidR="00C96ABB" w:rsidRPr="00C96ABB" w:rsidRDefault="00C96ABB" w:rsidP="00C96ABB">
      <w:pPr>
        <w:numPr>
          <w:ilvl w:val="0"/>
          <w:numId w:val="3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33.14.00.00-3.</w:t>
      </w:r>
    </w:p>
    <w:p w:rsidR="00C96ABB" w:rsidRPr="00C96ABB" w:rsidRDefault="00C96ABB" w:rsidP="00C96ABB">
      <w:pPr>
        <w:numPr>
          <w:ilvl w:val="0"/>
          <w:numId w:val="3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C96ABB" w:rsidRPr="00C96ABB" w:rsidRDefault="00C96ABB" w:rsidP="00C96ABB">
      <w:pPr>
        <w:numPr>
          <w:ilvl w:val="0"/>
          <w:numId w:val="3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C96ABB" w:rsidRPr="00C96ABB" w:rsidRDefault="00C96ABB" w:rsidP="00C96ABB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24 </w:t>
      </w: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Akcesoria medyczne.</w:t>
      </w:r>
    </w:p>
    <w:p w:rsidR="00C96ABB" w:rsidRPr="00C96ABB" w:rsidRDefault="00C96ABB" w:rsidP="00C96ABB">
      <w:pPr>
        <w:numPr>
          <w:ilvl w:val="0"/>
          <w:numId w:val="3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Butla - słój do ssaka Victoria II, który posiada Zamawiający, pojemność 2 litr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5 Resuscytator silikonowy AMBU, dla dorosłych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5 Rurka intubacyjna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dooskrzelowa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dwuświatłowa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, prawe oskrzele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1 Rurka intubacyjna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dooskrzelowa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dwuświatłowa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, lewe oskrzele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2 Rurka LTS, nr 5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2 Mankiet wielorazowy Dura-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Cuf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standard, dla dorosłych, 23-35 cm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20.</w:t>
      </w:r>
    </w:p>
    <w:p w:rsidR="00C96ABB" w:rsidRPr="00C96ABB" w:rsidRDefault="00C96ABB" w:rsidP="00C96ABB">
      <w:pPr>
        <w:numPr>
          <w:ilvl w:val="0"/>
          <w:numId w:val="3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33.14.00.00-3.</w:t>
      </w:r>
    </w:p>
    <w:p w:rsidR="00C96ABB" w:rsidRPr="00C96ABB" w:rsidRDefault="00C96ABB" w:rsidP="00C96ABB">
      <w:pPr>
        <w:numPr>
          <w:ilvl w:val="0"/>
          <w:numId w:val="33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C96ABB" w:rsidRPr="00C96ABB" w:rsidRDefault="00C96ABB" w:rsidP="00C96ABB">
      <w:pPr>
        <w:numPr>
          <w:ilvl w:val="0"/>
          <w:numId w:val="3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C96ABB" w:rsidRPr="00C96ABB" w:rsidRDefault="00C96ABB" w:rsidP="00C96ABB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CZĘŚĆ Nr: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25 </w:t>
      </w: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Cewniki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dopępowinowe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96ABB" w:rsidRPr="00C96ABB" w:rsidRDefault="00C96ABB" w:rsidP="00C96ABB">
      <w:pPr>
        <w:numPr>
          <w:ilvl w:val="0"/>
          <w:numId w:val="3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Cewnik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dopępowinowy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Ch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4,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Ch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5,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Ch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6, długość w zakresie 30-40 cm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15.</w:t>
      </w:r>
    </w:p>
    <w:p w:rsidR="00C96ABB" w:rsidRPr="00C96ABB" w:rsidRDefault="00C96ABB" w:rsidP="00C96ABB">
      <w:pPr>
        <w:numPr>
          <w:ilvl w:val="0"/>
          <w:numId w:val="3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33.14.10.00-0.</w:t>
      </w:r>
    </w:p>
    <w:p w:rsidR="00C96ABB" w:rsidRPr="00C96ABB" w:rsidRDefault="00C96ABB" w:rsidP="00C96ABB">
      <w:pPr>
        <w:numPr>
          <w:ilvl w:val="0"/>
          <w:numId w:val="34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C96ABB" w:rsidRPr="00C96ABB" w:rsidRDefault="00C96ABB" w:rsidP="00C96ABB">
      <w:pPr>
        <w:numPr>
          <w:ilvl w:val="0"/>
          <w:numId w:val="3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C96ABB" w:rsidRPr="00C96ABB" w:rsidRDefault="00C96ABB" w:rsidP="00C96ABB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26 </w:t>
      </w: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Cewnik trzustkowy.</w:t>
      </w:r>
    </w:p>
    <w:p w:rsidR="00C96ABB" w:rsidRPr="00C96ABB" w:rsidRDefault="00C96ABB" w:rsidP="00C96ABB">
      <w:pPr>
        <w:numPr>
          <w:ilvl w:val="0"/>
          <w:numId w:val="3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Cewnik trzustkowy wielorazowy z krótką zwężaną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końcowką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średnicy 2,5 f przyjmujący prowadnice 0,025 posiadający znacznik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fluoroskopowy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koncu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minimalna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długośc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roboczą 1950 mm minimalna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srednica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kanału 2,2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10.</w:t>
      </w:r>
    </w:p>
    <w:p w:rsidR="00C96ABB" w:rsidRPr="00C96ABB" w:rsidRDefault="00C96ABB" w:rsidP="00C96ABB">
      <w:pPr>
        <w:numPr>
          <w:ilvl w:val="0"/>
          <w:numId w:val="3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33.14.00.00-3.</w:t>
      </w:r>
    </w:p>
    <w:p w:rsidR="00C96ABB" w:rsidRPr="00C96ABB" w:rsidRDefault="00C96ABB" w:rsidP="00C96ABB">
      <w:pPr>
        <w:numPr>
          <w:ilvl w:val="0"/>
          <w:numId w:val="35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C96ABB" w:rsidRPr="00C96ABB" w:rsidRDefault="00C96ABB" w:rsidP="00C96ABB">
      <w:pPr>
        <w:numPr>
          <w:ilvl w:val="0"/>
          <w:numId w:val="3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C96ABB" w:rsidRPr="00C96ABB" w:rsidRDefault="00C96ABB" w:rsidP="00C96ABB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6ABB" w:rsidRPr="00C96ABB" w:rsidRDefault="00C96ABB" w:rsidP="00C96ABB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27 </w:t>
      </w: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Trójnik ECPW.</w:t>
      </w:r>
    </w:p>
    <w:p w:rsidR="00C96ABB" w:rsidRPr="00C96ABB" w:rsidRDefault="00C96ABB" w:rsidP="00C96ABB">
      <w:pPr>
        <w:numPr>
          <w:ilvl w:val="0"/>
          <w:numId w:val="3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1) Krótki opis ze wskazaniem wielkości lub zakresu zamówienia: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Trójnik - łącznik do ECPW </w:t>
      </w:r>
      <w:proofErr w:type="spellStart"/>
      <w:r w:rsidRPr="00C96ABB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50.</w:t>
      </w:r>
    </w:p>
    <w:p w:rsidR="00C96ABB" w:rsidRPr="00C96ABB" w:rsidRDefault="00C96ABB" w:rsidP="00C96ABB">
      <w:pPr>
        <w:numPr>
          <w:ilvl w:val="0"/>
          <w:numId w:val="3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2) Wspólny Słownik Zamówień (CPV):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33.14.00.00-3.</w:t>
      </w:r>
    </w:p>
    <w:p w:rsidR="00C96ABB" w:rsidRPr="00C96ABB" w:rsidRDefault="00C96ABB" w:rsidP="00C96ABB">
      <w:pPr>
        <w:numPr>
          <w:ilvl w:val="0"/>
          <w:numId w:val="36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Czas trwania lub termin wykonania: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 Okres w miesiącach: 12.</w:t>
      </w:r>
    </w:p>
    <w:p w:rsidR="00C96ABB" w:rsidRPr="00C96ABB" w:rsidRDefault="00C96ABB" w:rsidP="00C96ABB">
      <w:pPr>
        <w:numPr>
          <w:ilvl w:val="0"/>
          <w:numId w:val="36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96A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4) Kryteria oceny ofert: </w:t>
      </w:r>
      <w:r w:rsidRPr="00C96ABB">
        <w:rPr>
          <w:rFonts w:ascii="Arial" w:eastAsia="Times New Roman" w:hAnsi="Arial" w:cs="Arial"/>
          <w:sz w:val="20"/>
          <w:szCs w:val="20"/>
          <w:lang w:eastAsia="pl-PL"/>
        </w:rPr>
        <w:t xml:space="preserve">najniższa cena. </w:t>
      </w:r>
    </w:p>
    <w:p w:rsidR="00C96ABB" w:rsidRPr="00C96ABB" w:rsidRDefault="00C96ABB" w:rsidP="00C96ABB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96ABB" w:rsidRPr="00C96ABB" w:rsidRDefault="00C96ABB" w:rsidP="00C96ABB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2624" w:rsidRDefault="00002624">
      <w:bookmarkStart w:id="0" w:name="_GoBack"/>
      <w:bookmarkEnd w:id="0"/>
    </w:p>
    <w:sectPr w:rsidR="0000262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48E" w:rsidRDefault="00F1148E" w:rsidP="00C96ABB">
      <w:pPr>
        <w:spacing w:after="0" w:line="240" w:lineRule="auto"/>
      </w:pPr>
      <w:r>
        <w:separator/>
      </w:r>
    </w:p>
  </w:endnote>
  <w:endnote w:type="continuationSeparator" w:id="0">
    <w:p w:rsidR="00F1148E" w:rsidRDefault="00F1148E" w:rsidP="00C9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917478"/>
      <w:docPartObj>
        <w:docPartGallery w:val="Page Numbers (Bottom of Page)"/>
        <w:docPartUnique/>
      </w:docPartObj>
    </w:sdtPr>
    <w:sdtContent>
      <w:p w:rsidR="00C96ABB" w:rsidRDefault="00C96A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C96ABB" w:rsidRDefault="00C96A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48E" w:rsidRDefault="00F1148E" w:rsidP="00C96ABB">
      <w:pPr>
        <w:spacing w:after="0" w:line="240" w:lineRule="auto"/>
      </w:pPr>
      <w:r>
        <w:separator/>
      </w:r>
    </w:p>
  </w:footnote>
  <w:footnote w:type="continuationSeparator" w:id="0">
    <w:p w:rsidR="00F1148E" w:rsidRDefault="00F1148E" w:rsidP="00C96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A88"/>
    <w:multiLevelType w:val="multilevel"/>
    <w:tmpl w:val="0BD2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E4697"/>
    <w:multiLevelType w:val="multilevel"/>
    <w:tmpl w:val="8F5C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36A38"/>
    <w:multiLevelType w:val="multilevel"/>
    <w:tmpl w:val="48B8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B7439"/>
    <w:multiLevelType w:val="multilevel"/>
    <w:tmpl w:val="F0A4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3624F"/>
    <w:multiLevelType w:val="multilevel"/>
    <w:tmpl w:val="63DC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B790B"/>
    <w:multiLevelType w:val="multilevel"/>
    <w:tmpl w:val="CBA4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273B23"/>
    <w:multiLevelType w:val="multilevel"/>
    <w:tmpl w:val="EBB4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600EB"/>
    <w:multiLevelType w:val="multilevel"/>
    <w:tmpl w:val="CAF0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363922"/>
    <w:multiLevelType w:val="multilevel"/>
    <w:tmpl w:val="0BD0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862ED3"/>
    <w:multiLevelType w:val="multilevel"/>
    <w:tmpl w:val="3808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884A60"/>
    <w:multiLevelType w:val="multilevel"/>
    <w:tmpl w:val="2B50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D27BA"/>
    <w:multiLevelType w:val="multilevel"/>
    <w:tmpl w:val="9998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B1B6D"/>
    <w:multiLevelType w:val="multilevel"/>
    <w:tmpl w:val="AAE2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102684"/>
    <w:multiLevelType w:val="multilevel"/>
    <w:tmpl w:val="A9EA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A737E0"/>
    <w:multiLevelType w:val="multilevel"/>
    <w:tmpl w:val="BB0A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7F2CA8"/>
    <w:multiLevelType w:val="multilevel"/>
    <w:tmpl w:val="CD04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8111B1"/>
    <w:multiLevelType w:val="multilevel"/>
    <w:tmpl w:val="F03E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E43D22"/>
    <w:multiLevelType w:val="multilevel"/>
    <w:tmpl w:val="FB86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527749"/>
    <w:multiLevelType w:val="multilevel"/>
    <w:tmpl w:val="07A6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486751"/>
    <w:multiLevelType w:val="multilevel"/>
    <w:tmpl w:val="96F2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3021DB"/>
    <w:multiLevelType w:val="multilevel"/>
    <w:tmpl w:val="1ACA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712A43"/>
    <w:multiLevelType w:val="multilevel"/>
    <w:tmpl w:val="223C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2E0BBB"/>
    <w:multiLevelType w:val="multilevel"/>
    <w:tmpl w:val="7510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AA6195"/>
    <w:multiLevelType w:val="multilevel"/>
    <w:tmpl w:val="BAFA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482543"/>
    <w:multiLevelType w:val="multilevel"/>
    <w:tmpl w:val="8AF0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641D0D"/>
    <w:multiLevelType w:val="multilevel"/>
    <w:tmpl w:val="4996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E02B47"/>
    <w:multiLevelType w:val="multilevel"/>
    <w:tmpl w:val="DC22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0F71C8"/>
    <w:multiLevelType w:val="multilevel"/>
    <w:tmpl w:val="C32A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193C13"/>
    <w:multiLevelType w:val="multilevel"/>
    <w:tmpl w:val="CC10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D17BD9"/>
    <w:multiLevelType w:val="multilevel"/>
    <w:tmpl w:val="F3CA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292227"/>
    <w:multiLevelType w:val="multilevel"/>
    <w:tmpl w:val="BC06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321022"/>
    <w:multiLevelType w:val="multilevel"/>
    <w:tmpl w:val="56DC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201BF1"/>
    <w:multiLevelType w:val="multilevel"/>
    <w:tmpl w:val="268C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764C33"/>
    <w:multiLevelType w:val="multilevel"/>
    <w:tmpl w:val="F9B2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0A799E"/>
    <w:multiLevelType w:val="multilevel"/>
    <w:tmpl w:val="FDC2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1775B7"/>
    <w:multiLevelType w:val="multilevel"/>
    <w:tmpl w:val="8BE4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4"/>
  </w:num>
  <w:num w:numId="3">
    <w:abstractNumId w:val="3"/>
  </w:num>
  <w:num w:numId="4">
    <w:abstractNumId w:val="29"/>
  </w:num>
  <w:num w:numId="5">
    <w:abstractNumId w:val="11"/>
  </w:num>
  <w:num w:numId="6">
    <w:abstractNumId w:val="26"/>
  </w:num>
  <w:num w:numId="7">
    <w:abstractNumId w:val="10"/>
  </w:num>
  <w:num w:numId="8">
    <w:abstractNumId w:val="16"/>
  </w:num>
  <w:num w:numId="9">
    <w:abstractNumId w:val="20"/>
  </w:num>
  <w:num w:numId="10">
    <w:abstractNumId w:val="25"/>
  </w:num>
  <w:num w:numId="11">
    <w:abstractNumId w:val="27"/>
  </w:num>
  <w:num w:numId="12">
    <w:abstractNumId w:val="32"/>
  </w:num>
  <w:num w:numId="13">
    <w:abstractNumId w:val="5"/>
  </w:num>
  <w:num w:numId="14">
    <w:abstractNumId w:val="21"/>
  </w:num>
  <w:num w:numId="15">
    <w:abstractNumId w:val="22"/>
  </w:num>
  <w:num w:numId="16">
    <w:abstractNumId w:val="34"/>
  </w:num>
  <w:num w:numId="17">
    <w:abstractNumId w:val="35"/>
  </w:num>
  <w:num w:numId="18">
    <w:abstractNumId w:val="30"/>
  </w:num>
  <w:num w:numId="19">
    <w:abstractNumId w:val="18"/>
  </w:num>
  <w:num w:numId="20">
    <w:abstractNumId w:val="1"/>
  </w:num>
  <w:num w:numId="21">
    <w:abstractNumId w:val="31"/>
  </w:num>
  <w:num w:numId="22">
    <w:abstractNumId w:val="4"/>
  </w:num>
  <w:num w:numId="23">
    <w:abstractNumId w:val="23"/>
  </w:num>
  <w:num w:numId="24">
    <w:abstractNumId w:val="15"/>
  </w:num>
  <w:num w:numId="25">
    <w:abstractNumId w:val="2"/>
  </w:num>
  <w:num w:numId="26">
    <w:abstractNumId w:val="19"/>
  </w:num>
  <w:num w:numId="27">
    <w:abstractNumId w:val="33"/>
  </w:num>
  <w:num w:numId="28">
    <w:abstractNumId w:val="8"/>
  </w:num>
  <w:num w:numId="29">
    <w:abstractNumId w:val="14"/>
  </w:num>
  <w:num w:numId="30">
    <w:abstractNumId w:val="17"/>
  </w:num>
  <w:num w:numId="31">
    <w:abstractNumId w:val="6"/>
  </w:num>
  <w:num w:numId="32">
    <w:abstractNumId w:val="12"/>
  </w:num>
  <w:num w:numId="33">
    <w:abstractNumId w:val="9"/>
  </w:num>
  <w:num w:numId="34">
    <w:abstractNumId w:val="0"/>
  </w:num>
  <w:num w:numId="35">
    <w:abstractNumId w:val="28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BB"/>
    <w:rsid w:val="00002624"/>
    <w:rsid w:val="00C96ABB"/>
    <w:rsid w:val="00F1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6AB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6AB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96AB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96ABB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C96ABB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C96ABB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96ABB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C96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ABB"/>
  </w:style>
  <w:style w:type="paragraph" w:styleId="Stopka">
    <w:name w:val="footer"/>
    <w:basedOn w:val="Normalny"/>
    <w:link w:val="StopkaZnak"/>
    <w:uiPriority w:val="99"/>
    <w:unhideWhenUsed/>
    <w:rsid w:val="00C96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6AB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6AB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96AB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96ABB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C96ABB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C96ABB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96ABB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C96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ABB"/>
  </w:style>
  <w:style w:type="paragraph" w:styleId="Stopka">
    <w:name w:val="footer"/>
    <w:basedOn w:val="Normalny"/>
    <w:link w:val="StopkaZnak"/>
    <w:uiPriority w:val="99"/>
    <w:unhideWhenUsed/>
    <w:rsid w:val="00C96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65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5229</Words>
  <Characters>31378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2013-05-14T06:40:00Z</dcterms:created>
  <dcterms:modified xsi:type="dcterms:W3CDTF">2013-05-14T06:41:00Z</dcterms:modified>
</cp:coreProperties>
</file>